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36A" w:rsidRPr="00386308" w:rsidRDefault="00357749" w:rsidP="00E9236A">
      <w:pPr>
        <w:tabs>
          <w:tab w:val="left" w:pos="9639"/>
        </w:tabs>
        <w:spacing w:line="240" w:lineRule="auto"/>
        <w:ind w:left="-993" w:right="-613"/>
        <w:jc w:val="center"/>
        <w:rPr>
          <w:color w:val="FF0066"/>
          <w:sz w:val="44"/>
          <w:szCs w:val="44"/>
        </w:rPr>
      </w:pPr>
      <w:r w:rsidRPr="00386308">
        <w:rPr>
          <w:color w:val="FF0066"/>
          <w:sz w:val="44"/>
          <w:szCs w:val="44"/>
        </w:rPr>
        <w:t>LES BETA-LACTAMINES</w:t>
      </w:r>
    </w:p>
    <w:p w:rsidR="00E9236A" w:rsidRDefault="00E9236A" w:rsidP="00E9236A">
      <w:pPr>
        <w:tabs>
          <w:tab w:val="left" w:pos="9639"/>
        </w:tabs>
        <w:spacing w:line="240" w:lineRule="auto"/>
        <w:ind w:left="-993" w:right="-613"/>
      </w:pPr>
    </w:p>
    <w:p w:rsidR="00B32F15" w:rsidRDefault="00670B3D" w:rsidP="00E9236A">
      <w:pPr>
        <w:tabs>
          <w:tab w:val="left" w:pos="9639"/>
        </w:tabs>
        <w:spacing w:line="240" w:lineRule="auto"/>
        <w:ind w:left="-993" w:right="-613"/>
      </w:pPr>
      <w:r>
        <w:rPr>
          <w:noProof/>
          <w:lang w:eastAsia="fr-FR"/>
        </w:rPr>
        <w:drawing>
          <wp:anchor distT="0" distB="0" distL="114300" distR="114300" simplePos="0" relativeHeight="251658240" behindDoc="1" locked="0" layoutInCell="0" allowOverlap="1">
            <wp:simplePos x="0" y="0"/>
            <wp:positionH relativeFrom="column">
              <wp:posOffset>-618987</wp:posOffset>
            </wp:positionH>
            <wp:positionV relativeFrom="paragraph">
              <wp:posOffset>93979</wp:posOffset>
            </wp:positionV>
            <wp:extent cx="6189461" cy="3838575"/>
            <wp:effectExtent l="19050" t="0" r="1789"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0" cy="3839684"/>
                    </a:xfrm>
                    <a:prstGeom prst="rect">
                      <a:avLst/>
                    </a:prstGeom>
                    <a:noFill/>
                  </pic:spPr>
                </pic:pic>
              </a:graphicData>
            </a:graphic>
          </wp:anchor>
        </w:drawing>
      </w:r>
    </w:p>
    <w:p w:rsidR="00E9236A" w:rsidRPr="00E40F64" w:rsidRDefault="00E9236A" w:rsidP="00E9236A">
      <w:pPr>
        <w:pStyle w:val="Paragraphedeliste"/>
        <w:numPr>
          <w:ilvl w:val="0"/>
          <w:numId w:val="1"/>
        </w:numPr>
        <w:tabs>
          <w:tab w:val="left" w:pos="9639"/>
        </w:tabs>
        <w:spacing w:line="240" w:lineRule="auto"/>
        <w:ind w:right="-613"/>
        <w:rPr>
          <w:b/>
          <w:bCs/>
          <w:color w:val="006600"/>
          <w:sz w:val="32"/>
          <w:szCs w:val="32"/>
        </w:rPr>
      </w:pPr>
      <w:r w:rsidRPr="00E40F64">
        <w:rPr>
          <w:b/>
          <w:bCs/>
          <w:color w:val="006600"/>
          <w:sz w:val="32"/>
          <w:szCs w:val="32"/>
        </w:rPr>
        <w:t>Rappel : Mécanisme d’action des  ATB</w:t>
      </w:r>
    </w:p>
    <w:p w:rsidR="001561C5" w:rsidRPr="00670B3D" w:rsidRDefault="001561C5" w:rsidP="001561C5">
      <w:pPr>
        <w:pStyle w:val="Paragraphedeliste"/>
        <w:tabs>
          <w:tab w:val="left" w:pos="9639"/>
        </w:tabs>
        <w:spacing w:line="240" w:lineRule="auto"/>
        <w:ind w:left="-273" w:right="-613"/>
        <w:rPr>
          <w:color w:val="00B050"/>
          <w:sz w:val="32"/>
          <w:szCs w:val="32"/>
        </w:rPr>
      </w:pPr>
    </w:p>
    <w:p w:rsidR="00E9236A" w:rsidRPr="00E9236A" w:rsidRDefault="00E9236A" w:rsidP="00E9236A"/>
    <w:p w:rsidR="00E9236A" w:rsidRPr="00E9236A" w:rsidRDefault="00E9236A" w:rsidP="00E9236A"/>
    <w:p w:rsidR="00E9236A" w:rsidRPr="00E9236A" w:rsidRDefault="00E9236A" w:rsidP="00E9236A"/>
    <w:p w:rsidR="00E9236A" w:rsidRDefault="00E9236A" w:rsidP="00E9236A">
      <w:pPr>
        <w:ind w:left="0"/>
      </w:pPr>
    </w:p>
    <w:p w:rsidR="00670B3D" w:rsidRDefault="00670B3D" w:rsidP="00E9236A">
      <w:pPr>
        <w:ind w:left="0"/>
      </w:pPr>
    </w:p>
    <w:p w:rsidR="001561C5" w:rsidRDefault="001561C5" w:rsidP="00E9236A">
      <w:pPr>
        <w:ind w:left="0"/>
      </w:pPr>
    </w:p>
    <w:p w:rsidR="001561C5" w:rsidRDefault="001561C5" w:rsidP="00E9236A">
      <w:pPr>
        <w:ind w:left="0"/>
      </w:pPr>
    </w:p>
    <w:p w:rsidR="00FC5537" w:rsidRDefault="00FC5537" w:rsidP="00E9236A">
      <w:pPr>
        <w:ind w:left="0"/>
      </w:pPr>
    </w:p>
    <w:p w:rsidR="00E9236A" w:rsidRPr="00E40F64" w:rsidRDefault="00E9236A" w:rsidP="00670B3D">
      <w:pPr>
        <w:pStyle w:val="Paragraphedeliste"/>
        <w:numPr>
          <w:ilvl w:val="0"/>
          <w:numId w:val="1"/>
        </w:numPr>
        <w:spacing w:line="360" w:lineRule="auto"/>
        <w:rPr>
          <w:b/>
          <w:bCs/>
          <w:color w:val="006600"/>
          <w:sz w:val="32"/>
          <w:szCs w:val="32"/>
        </w:rPr>
      </w:pPr>
      <w:r w:rsidRPr="00E40F64">
        <w:rPr>
          <w:b/>
          <w:bCs/>
          <w:color w:val="006600"/>
          <w:sz w:val="32"/>
          <w:szCs w:val="32"/>
        </w:rPr>
        <w:t>Les Béta-Lactamines</w:t>
      </w:r>
    </w:p>
    <w:p w:rsidR="00E9236A" w:rsidRPr="001561C5" w:rsidRDefault="00E9236A" w:rsidP="00E9236A">
      <w:pPr>
        <w:pStyle w:val="Paragraphedeliste"/>
        <w:numPr>
          <w:ilvl w:val="0"/>
          <w:numId w:val="2"/>
        </w:numPr>
        <w:spacing w:line="240" w:lineRule="auto"/>
        <w:rPr>
          <w:color w:val="0070C0"/>
          <w:sz w:val="28"/>
          <w:szCs w:val="28"/>
        </w:rPr>
      </w:pPr>
      <w:r w:rsidRPr="001561C5">
        <w:rPr>
          <w:color w:val="0070C0"/>
          <w:sz w:val="28"/>
          <w:szCs w:val="28"/>
        </w:rPr>
        <w:t xml:space="preserve">Historique : </w:t>
      </w:r>
    </w:p>
    <w:p w:rsidR="00E9236A" w:rsidRDefault="00E9236A" w:rsidP="00E9236A">
      <w:pPr>
        <w:tabs>
          <w:tab w:val="left" w:pos="9639"/>
        </w:tabs>
        <w:spacing w:line="240" w:lineRule="auto"/>
        <w:ind w:left="-993" w:right="-613"/>
      </w:pPr>
      <w:r>
        <w:t xml:space="preserve">Les Béta-lactamines , depuis les années 90 ,sont produits industriellement par Hémi-synthèse à partir du noyau :6-APA (6-Amino pénicillanique) et des enzymes produites par les Streptomyces et les </w:t>
      </w:r>
      <w:r w:rsidR="00BC4E7E">
        <w:t>E. coli</w:t>
      </w:r>
      <w:r>
        <w:t xml:space="preserve"> .</w:t>
      </w:r>
    </w:p>
    <w:p w:rsidR="00386308" w:rsidRDefault="00386308" w:rsidP="00E9236A">
      <w:pPr>
        <w:tabs>
          <w:tab w:val="left" w:pos="9639"/>
        </w:tabs>
        <w:spacing w:line="240" w:lineRule="auto"/>
        <w:ind w:left="-993" w:right="-613"/>
      </w:pPr>
    </w:p>
    <w:p w:rsidR="00E9236A" w:rsidRPr="001561C5" w:rsidRDefault="00E9236A" w:rsidP="00E9236A">
      <w:pPr>
        <w:pStyle w:val="Paragraphedeliste"/>
        <w:numPr>
          <w:ilvl w:val="0"/>
          <w:numId w:val="2"/>
        </w:numPr>
        <w:tabs>
          <w:tab w:val="left" w:pos="9639"/>
        </w:tabs>
        <w:spacing w:line="240" w:lineRule="auto"/>
        <w:ind w:right="-613"/>
        <w:rPr>
          <w:color w:val="0070C0"/>
          <w:sz w:val="32"/>
          <w:szCs w:val="32"/>
        </w:rPr>
      </w:pPr>
      <w:r w:rsidRPr="001561C5">
        <w:rPr>
          <w:color w:val="0070C0"/>
          <w:sz w:val="32"/>
          <w:szCs w:val="32"/>
        </w:rPr>
        <w:t xml:space="preserve">Structure : </w:t>
      </w:r>
    </w:p>
    <w:p w:rsidR="00E9236A" w:rsidRDefault="00E9236A" w:rsidP="00E9236A">
      <w:pPr>
        <w:tabs>
          <w:tab w:val="left" w:pos="9639"/>
        </w:tabs>
        <w:spacing w:line="240" w:lineRule="auto"/>
        <w:ind w:right="-613"/>
      </w:pPr>
      <w:r>
        <w:rPr>
          <w:noProof/>
          <w:lang w:eastAsia="fr-FR"/>
        </w:rPr>
        <w:drawing>
          <wp:anchor distT="0" distB="0" distL="114300" distR="114300" simplePos="0" relativeHeight="251660288" behindDoc="1" locked="0" layoutInCell="0" allowOverlap="1">
            <wp:simplePos x="0" y="0"/>
            <wp:positionH relativeFrom="column">
              <wp:posOffset>-525890</wp:posOffset>
            </wp:positionH>
            <wp:positionV relativeFrom="paragraph">
              <wp:posOffset>71203</wp:posOffset>
            </wp:positionV>
            <wp:extent cx="1078865" cy="850265"/>
            <wp:effectExtent l="0" t="0" r="6985" b="6985"/>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8865" cy="850265"/>
                    </a:xfrm>
                    <a:prstGeom prst="rect">
                      <a:avLst/>
                    </a:prstGeom>
                    <a:noFill/>
                  </pic:spPr>
                </pic:pic>
              </a:graphicData>
            </a:graphic>
          </wp:anchor>
        </w:drawing>
      </w:r>
    </w:p>
    <w:p w:rsidR="00E9236A" w:rsidRDefault="00E9236A" w:rsidP="00E9236A">
      <w:pPr>
        <w:tabs>
          <w:tab w:val="left" w:pos="993"/>
        </w:tabs>
        <w:spacing w:line="240" w:lineRule="auto"/>
        <w:ind w:left="-993" w:right="-613"/>
      </w:pPr>
      <w:r>
        <w:tab/>
        <w:t xml:space="preserve">Noyau Béta-lactame à 4 chainons </w:t>
      </w:r>
    </w:p>
    <w:p w:rsidR="00E9236A" w:rsidRDefault="00E9236A" w:rsidP="00E9236A"/>
    <w:p w:rsidR="00E9236A" w:rsidRDefault="00E9236A" w:rsidP="00E9236A">
      <w:pPr>
        <w:spacing w:line="240" w:lineRule="auto"/>
      </w:pPr>
    </w:p>
    <w:p w:rsidR="00386308" w:rsidRDefault="00386308" w:rsidP="00E9236A">
      <w:pPr>
        <w:spacing w:line="240" w:lineRule="auto"/>
      </w:pPr>
    </w:p>
    <w:p w:rsidR="00E9236A" w:rsidRPr="00AD41AE" w:rsidRDefault="00E9236A" w:rsidP="00E9236A">
      <w:pPr>
        <w:pStyle w:val="Paragraphedeliste"/>
        <w:numPr>
          <w:ilvl w:val="0"/>
          <w:numId w:val="2"/>
        </w:numPr>
        <w:spacing w:line="240" w:lineRule="auto"/>
        <w:rPr>
          <w:color w:val="17365D" w:themeColor="text2" w:themeShade="BF"/>
          <w:sz w:val="28"/>
          <w:szCs w:val="28"/>
        </w:rPr>
      </w:pPr>
      <w:r w:rsidRPr="001561C5">
        <w:rPr>
          <w:color w:val="0070C0"/>
          <w:sz w:val="28"/>
          <w:szCs w:val="28"/>
        </w:rPr>
        <w:t>Classes</w:t>
      </w:r>
      <w:r w:rsidRPr="00AD41AE">
        <w:rPr>
          <w:color w:val="17365D" w:themeColor="text2" w:themeShade="BF"/>
          <w:sz w:val="28"/>
          <w:szCs w:val="28"/>
        </w:rPr>
        <w:t> :</w:t>
      </w:r>
    </w:p>
    <w:p w:rsidR="00FF3C37" w:rsidRDefault="00FF3C37" w:rsidP="00E9236A">
      <w:pPr>
        <w:spacing w:line="240" w:lineRule="auto"/>
        <w:ind w:left="-993"/>
        <w:rPr>
          <w:rFonts w:ascii="Century Schoolbook" w:eastAsia="Century Schoolbook" w:hAnsi="Century Schoolbook"/>
        </w:rPr>
      </w:pPr>
    </w:p>
    <w:p w:rsidR="00E9236A" w:rsidRPr="00E9236A" w:rsidRDefault="00E9236A" w:rsidP="00E9236A">
      <w:pPr>
        <w:spacing w:line="240" w:lineRule="auto"/>
        <w:ind w:left="-993"/>
      </w:pPr>
      <w:r>
        <w:rPr>
          <w:rFonts w:ascii="Century Schoolbook" w:eastAsia="Century Schoolbook" w:hAnsi="Century Schoolbook"/>
        </w:rPr>
        <w:t>-</w:t>
      </w:r>
      <w:r w:rsidRPr="00E9236A">
        <w:rPr>
          <w:rFonts w:ascii="Century Schoolbook" w:eastAsia="Century Schoolbook" w:hAnsi="Century Schoolbook"/>
        </w:rPr>
        <w:t>Les Pénames : Pénicillines</w:t>
      </w:r>
    </w:p>
    <w:p w:rsidR="00E9236A" w:rsidRPr="00E9236A" w:rsidRDefault="00E9236A" w:rsidP="00E9236A">
      <w:pPr>
        <w:spacing w:line="240" w:lineRule="auto"/>
        <w:ind w:left="-993"/>
        <w:rPr>
          <w:rFonts w:ascii="Times New Roman" w:eastAsia="Times New Roman" w:hAnsi="Times New Roman"/>
        </w:rPr>
      </w:pPr>
      <w:r>
        <w:rPr>
          <w:rFonts w:ascii="Century Schoolbook" w:eastAsia="Century Schoolbook" w:hAnsi="Century Schoolbook"/>
        </w:rPr>
        <w:t>-</w:t>
      </w:r>
      <w:r w:rsidRPr="00E9236A">
        <w:rPr>
          <w:rFonts w:ascii="Century Schoolbook" w:eastAsia="Century Schoolbook" w:hAnsi="Century Schoolbook"/>
        </w:rPr>
        <w:t>Les Pénemes : Carbapénèmes</w:t>
      </w:r>
    </w:p>
    <w:p w:rsidR="00E9236A" w:rsidRPr="00E9236A" w:rsidRDefault="00E9236A" w:rsidP="00E9236A">
      <w:pPr>
        <w:spacing w:line="240" w:lineRule="auto"/>
        <w:ind w:left="-993"/>
        <w:rPr>
          <w:rFonts w:ascii="Times New Roman" w:eastAsia="Times New Roman" w:hAnsi="Times New Roman"/>
        </w:rPr>
      </w:pPr>
      <w:r>
        <w:rPr>
          <w:rFonts w:ascii="Century Schoolbook" w:eastAsia="Century Schoolbook" w:hAnsi="Century Schoolbook"/>
        </w:rPr>
        <w:t>-</w:t>
      </w:r>
      <w:r w:rsidRPr="00E9236A">
        <w:rPr>
          <w:rFonts w:ascii="Century Schoolbook" w:eastAsia="Century Schoolbook" w:hAnsi="Century Schoolbook"/>
        </w:rPr>
        <w:t>Les céphemes : Céphalosporines</w:t>
      </w:r>
    </w:p>
    <w:p w:rsidR="00E9236A" w:rsidRDefault="00E9236A" w:rsidP="00E9236A">
      <w:pPr>
        <w:spacing w:line="240" w:lineRule="auto"/>
        <w:ind w:left="-993"/>
        <w:rPr>
          <w:rFonts w:ascii="Century Schoolbook" w:eastAsia="Century Schoolbook" w:hAnsi="Century Schoolbook"/>
        </w:rPr>
      </w:pPr>
      <w:r>
        <w:rPr>
          <w:rFonts w:ascii="Century Schoolbook" w:eastAsia="Century Schoolbook" w:hAnsi="Century Schoolbook"/>
        </w:rPr>
        <w:t>-</w:t>
      </w:r>
      <w:r w:rsidRPr="00E9236A">
        <w:rPr>
          <w:rFonts w:ascii="Century Schoolbook" w:eastAsia="Century Schoolbook" w:hAnsi="Century Schoolbook"/>
        </w:rPr>
        <w:t>Les monolactames : Monobactames</w:t>
      </w:r>
    </w:p>
    <w:p w:rsidR="001561C5" w:rsidRDefault="001561C5" w:rsidP="00E9236A">
      <w:pPr>
        <w:spacing w:line="240" w:lineRule="auto"/>
        <w:ind w:left="-993"/>
        <w:rPr>
          <w:rFonts w:ascii="Century Schoolbook" w:eastAsia="Century Schoolbook" w:hAnsi="Century Schoolbook"/>
        </w:rPr>
      </w:pPr>
    </w:p>
    <w:p w:rsidR="001561C5" w:rsidRDefault="001561C5" w:rsidP="00E9236A">
      <w:pPr>
        <w:spacing w:line="240" w:lineRule="auto"/>
        <w:ind w:left="-993"/>
        <w:rPr>
          <w:rFonts w:ascii="Century Schoolbook" w:eastAsia="Century Schoolbook" w:hAnsi="Century Schoolbook"/>
        </w:rPr>
      </w:pPr>
    </w:p>
    <w:p w:rsidR="001561C5" w:rsidRDefault="001561C5" w:rsidP="00E9236A">
      <w:pPr>
        <w:spacing w:line="240" w:lineRule="auto"/>
        <w:ind w:left="-993"/>
        <w:rPr>
          <w:rFonts w:ascii="Century Schoolbook" w:eastAsia="Century Schoolbook" w:hAnsi="Century Schoolbook"/>
        </w:rPr>
      </w:pPr>
    </w:p>
    <w:p w:rsidR="001561C5" w:rsidRDefault="001561C5" w:rsidP="00E9236A">
      <w:pPr>
        <w:spacing w:line="240" w:lineRule="auto"/>
        <w:ind w:left="-993"/>
        <w:rPr>
          <w:rFonts w:ascii="Century Schoolbook" w:eastAsia="Century Schoolbook" w:hAnsi="Century Schoolbook"/>
        </w:rPr>
      </w:pPr>
    </w:p>
    <w:p w:rsidR="00E9236A" w:rsidRPr="00E9236A" w:rsidRDefault="00E9236A" w:rsidP="00E9236A">
      <w:pPr>
        <w:spacing w:line="240" w:lineRule="auto"/>
        <w:ind w:left="-993"/>
        <w:rPr>
          <w:rFonts w:ascii="Times New Roman" w:eastAsia="Times New Roman" w:hAnsi="Times New Roman"/>
        </w:rPr>
      </w:pPr>
    </w:p>
    <w:p w:rsidR="00E9236A" w:rsidRPr="001561C5" w:rsidRDefault="00FC5537" w:rsidP="00FC5537">
      <w:pPr>
        <w:pStyle w:val="Paragraphedeliste"/>
        <w:numPr>
          <w:ilvl w:val="0"/>
          <w:numId w:val="2"/>
        </w:numPr>
        <w:spacing w:line="240" w:lineRule="auto"/>
        <w:rPr>
          <w:color w:val="0070C0"/>
          <w:sz w:val="28"/>
          <w:szCs w:val="28"/>
        </w:rPr>
      </w:pPr>
      <w:r w:rsidRPr="001561C5">
        <w:rPr>
          <w:color w:val="0070C0"/>
          <w:sz w:val="28"/>
          <w:szCs w:val="28"/>
        </w:rPr>
        <w:lastRenderedPageBreak/>
        <w:t>Mécanisme d’action des Béta-lactami</w:t>
      </w:r>
      <w:r w:rsidR="001561C5">
        <w:rPr>
          <w:color w:val="0070C0"/>
          <w:sz w:val="28"/>
          <w:szCs w:val="28"/>
        </w:rPr>
        <w:t xml:space="preserve">nes et architecture de la paroi </w:t>
      </w:r>
      <w:r w:rsidRPr="001561C5">
        <w:rPr>
          <w:color w:val="0070C0"/>
          <w:sz w:val="28"/>
          <w:szCs w:val="28"/>
        </w:rPr>
        <w:t xml:space="preserve">bactérienne </w:t>
      </w:r>
    </w:p>
    <w:p w:rsidR="00386308" w:rsidRDefault="00386308" w:rsidP="00FC5537">
      <w:pPr>
        <w:spacing w:line="240" w:lineRule="auto"/>
        <w:ind w:left="-993"/>
      </w:pPr>
    </w:p>
    <w:p w:rsidR="00C302E8" w:rsidRDefault="00FC5537" w:rsidP="00FC5537">
      <w:pPr>
        <w:spacing w:line="240" w:lineRule="auto"/>
        <w:ind w:left="-993"/>
      </w:pPr>
      <w:r>
        <w:t>-</w:t>
      </w:r>
      <w:r w:rsidRPr="00C302E8">
        <w:rPr>
          <w:b/>
          <w:bCs/>
        </w:rPr>
        <w:t>Les Béta-lactamines</w:t>
      </w:r>
    </w:p>
    <w:p w:rsidR="00FC5537" w:rsidRDefault="00C302E8" w:rsidP="00FC5537">
      <w:pPr>
        <w:spacing w:line="240" w:lineRule="auto"/>
        <w:ind w:left="-993"/>
      </w:pPr>
      <w:r>
        <w:t>*</w:t>
      </w:r>
      <w:r w:rsidR="00FC5537">
        <w:t xml:space="preserve"> inhibent la synthèse de la paroi bactérienne</w:t>
      </w:r>
      <w:r>
        <w:t xml:space="preserve"> (peptidoglycane) en inhibant la formation de liaison peptidique entre la D-alanine terminale des molécules d’AMM et le pentapeptideet ce par liaison covalente avec les PLP</w:t>
      </w:r>
    </w:p>
    <w:p w:rsidR="00C302E8" w:rsidRDefault="00C302E8" w:rsidP="00FC5537">
      <w:pPr>
        <w:spacing w:line="240" w:lineRule="auto"/>
        <w:ind w:left="-993"/>
      </w:pPr>
      <w:r>
        <w:t xml:space="preserve">*Remarque : Les béta-lactamines sont bactéricides sur les bactéries en phase de multiplication </w:t>
      </w:r>
      <w:r>
        <w:sym w:font="Wingdings" w:char="F0E0"/>
      </w:r>
      <w:r>
        <w:t xml:space="preserve"> Mort par lyse osmotique </w:t>
      </w:r>
    </w:p>
    <w:p w:rsidR="00386308" w:rsidRDefault="00386308" w:rsidP="00FC5537">
      <w:pPr>
        <w:spacing w:line="240" w:lineRule="auto"/>
        <w:ind w:left="-993" w:right="-613"/>
      </w:pPr>
    </w:p>
    <w:p w:rsidR="00FC5537" w:rsidRPr="00DB23F2" w:rsidRDefault="00FC5537" w:rsidP="00FC5537">
      <w:pPr>
        <w:spacing w:line="240" w:lineRule="auto"/>
        <w:ind w:left="-993" w:right="-613"/>
      </w:pPr>
      <w:r w:rsidRPr="00DB23F2">
        <w:t>-</w:t>
      </w:r>
      <w:r w:rsidRPr="00DB23F2">
        <w:rPr>
          <w:rFonts w:eastAsia="Century Schoolbook" w:cstheme="minorHAnsi"/>
          <w:b/>
          <w:bCs/>
        </w:rPr>
        <w:t>PEPTIDOGLYCANE</w:t>
      </w:r>
    </w:p>
    <w:p w:rsidR="00FC5537" w:rsidRPr="00DB23F2" w:rsidRDefault="00FC5537" w:rsidP="00FC5537">
      <w:pPr>
        <w:spacing w:line="240" w:lineRule="auto"/>
        <w:ind w:left="-993" w:right="-613"/>
      </w:pPr>
      <w:r w:rsidRPr="00DB23F2">
        <w:t>*</w:t>
      </w:r>
      <w:r w:rsidRPr="00DB23F2">
        <w:rPr>
          <w:rFonts w:ascii="Century Schoolbook" w:eastAsia="Century Schoolbook" w:hAnsi="Century Schoolbook"/>
        </w:rPr>
        <w:t>assure la rigidité de la bactérie</w:t>
      </w:r>
    </w:p>
    <w:p w:rsidR="00FC5537" w:rsidRPr="00DB23F2" w:rsidRDefault="00FC5537" w:rsidP="00FC5537">
      <w:pPr>
        <w:spacing w:line="240" w:lineRule="auto"/>
        <w:ind w:left="-993" w:right="-613"/>
        <w:rPr>
          <w:rFonts w:ascii="Century Schoolbook" w:eastAsia="Century Schoolbook" w:hAnsi="Century Schoolbook"/>
        </w:rPr>
      </w:pPr>
      <w:r w:rsidRPr="00DB23F2">
        <w:t>*</w:t>
      </w:r>
      <w:r w:rsidRPr="00DB23F2">
        <w:rPr>
          <w:rFonts w:ascii="Century Schoolbook" w:eastAsia="Century Schoolbook" w:hAnsi="Century Schoolbook"/>
        </w:rPr>
        <w:t>un réseau maillé de chaines polypeptidiques et polysaccharidiques</w:t>
      </w:r>
    </w:p>
    <w:p w:rsidR="00DB23F2" w:rsidRPr="00DB23F2" w:rsidRDefault="00FC5537" w:rsidP="00FC5537">
      <w:pPr>
        <w:spacing w:line="240" w:lineRule="auto"/>
        <w:ind w:left="-993" w:right="-613"/>
        <w:rPr>
          <w:rFonts w:ascii="Century Schoolbook" w:eastAsia="Century Schoolbook" w:hAnsi="Century Schoolbook"/>
        </w:rPr>
      </w:pPr>
      <w:r w:rsidRPr="00DB23F2">
        <w:t xml:space="preserve"> *</w:t>
      </w:r>
      <w:r w:rsidRPr="00DB23F2">
        <w:rPr>
          <w:rFonts w:ascii="Century Schoolbook" w:eastAsia="Century Schoolbook" w:hAnsi="Century Schoolbook"/>
        </w:rPr>
        <w:t xml:space="preserve">polymère de </w:t>
      </w:r>
      <w:r w:rsidR="00DB23F2" w:rsidRPr="00DB23F2">
        <w:rPr>
          <w:rFonts w:ascii="Century Schoolbook" w:eastAsia="Century Schoolbook" w:hAnsi="Century Schoolbook"/>
        </w:rPr>
        <w:t>chaînes linéaires polyosidiques</w:t>
      </w:r>
    </w:p>
    <w:p w:rsidR="00DB23F2" w:rsidRPr="00DB23F2" w:rsidRDefault="00DB23F2" w:rsidP="00FC5537">
      <w:pPr>
        <w:spacing w:line="240" w:lineRule="auto"/>
        <w:ind w:left="-993" w:right="-613"/>
      </w:pPr>
      <w:r w:rsidRPr="00DB23F2">
        <w:rPr>
          <w:rFonts w:ascii="Century Schoolbook" w:eastAsia="Century Schoolbook" w:hAnsi="Century Schoolbook"/>
        </w:rPr>
        <w:t>*</w:t>
      </w:r>
      <w:r w:rsidR="00FC5537" w:rsidRPr="00DB23F2">
        <w:rPr>
          <w:rFonts w:ascii="Century Schoolbook" w:eastAsia="Century Schoolbook" w:hAnsi="Century Schoolbook"/>
        </w:rPr>
        <w:t>alternance de N-acétylglucosamine NAG et d’acide N-acétylmuramique NAM</w:t>
      </w:r>
    </w:p>
    <w:p w:rsidR="00DB23F2" w:rsidRPr="00DB23F2" w:rsidRDefault="00DB23F2" w:rsidP="00FC5537">
      <w:pPr>
        <w:spacing w:line="240" w:lineRule="auto"/>
        <w:ind w:left="-993" w:right="-613"/>
        <w:rPr>
          <w:rFonts w:ascii="Century Schoolbook" w:eastAsia="Century Schoolbook" w:hAnsi="Century Schoolbook"/>
        </w:rPr>
      </w:pPr>
      <w:r w:rsidRPr="00DB23F2">
        <w:t>*</w:t>
      </w:r>
      <w:r w:rsidR="00FC5537" w:rsidRPr="00DB23F2">
        <w:rPr>
          <w:rFonts w:ascii="Century Schoolbook" w:eastAsia="Century Schoolbook" w:hAnsi="Century Schoolbook"/>
        </w:rPr>
        <w:t>addition sur NAM d’une courte chaîne pepti</w:t>
      </w:r>
      <w:r w:rsidRPr="00DB23F2">
        <w:rPr>
          <w:rFonts w:ascii="Century Schoolbook" w:eastAsia="Century Schoolbook" w:hAnsi="Century Schoolbook"/>
        </w:rPr>
        <w:t>dique : le pentapeptide</w:t>
      </w:r>
    </w:p>
    <w:p w:rsidR="00FC5537" w:rsidRDefault="00DB23F2" w:rsidP="00FC5537">
      <w:pPr>
        <w:spacing w:line="240" w:lineRule="auto"/>
        <w:ind w:left="-993" w:right="-613"/>
        <w:rPr>
          <w:rFonts w:ascii="Century Schoolbook" w:eastAsia="Century Schoolbook" w:hAnsi="Century Schoolbook"/>
        </w:rPr>
      </w:pPr>
      <w:r w:rsidRPr="00DB23F2">
        <w:rPr>
          <w:rFonts w:ascii="Century Schoolbook" w:eastAsia="Century Schoolbook" w:hAnsi="Century Schoolbook"/>
        </w:rPr>
        <w:t>*</w:t>
      </w:r>
      <w:r w:rsidR="00FC5537" w:rsidRPr="00DB23F2">
        <w:rPr>
          <w:rFonts w:ascii="Century Schoolbook" w:eastAsia="Century Schoolbook" w:hAnsi="Century Schoolbook"/>
        </w:rPr>
        <w:t>motif de base = disaccharide pen</w:t>
      </w:r>
      <w:r w:rsidRPr="00DB23F2">
        <w:rPr>
          <w:rFonts w:ascii="Century Schoolbook" w:eastAsia="Century Schoolbook" w:hAnsi="Century Schoolbook"/>
        </w:rPr>
        <w:t>tapeptide(NAG-NAM-pentapeptide)</w:t>
      </w:r>
    </w:p>
    <w:p w:rsidR="00386308" w:rsidRDefault="00386308" w:rsidP="00FC5537">
      <w:pPr>
        <w:spacing w:line="240" w:lineRule="auto"/>
        <w:ind w:left="-993" w:right="-613"/>
      </w:pPr>
    </w:p>
    <w:p w:rsidR="00DB23F2" w:rsidRDefault="00DB23F2" w:rsidP="00FC5537">
      <w:pPr>
        <w:spacing w:line="240" w:lineRule="auto"/>
        <w:ind w:left="-993" w:right="-613"/>
      </w:pPr>
      <w:r>
        <w:t>-</w:t>
      </w:r>
      <w:r w:rsidRPr="00C302E8">
        <w:rPr>
          <w:b/>
          <w:bCs/>
        </w:rPr>
        <w:t>PLP</w:t>
      </w:r>
      <w:r w:rsidR="00C302E8">
        <w:t xml:space="preserve"> : ce sont les enzymes impliquées dans la synthèse du peptidoglycane </w:t>
      </w:r>
    </w:p>
    <w:p w:rsidR="00C302E8" w:rsidRDefault="00C302E8" w:rsidP="00FC5537">
      <w:pPr>
        <w:spacing w:line="240" w:lineRule="auto"/>
        <w:ind w:left="-993" w:right="-613"/>
      </w:pPr>
      <w:r>
        <w:t>*Transpeptidases et Carboxypeptidases</w:t>
      </w:r>
    </w:p>
    <w:p w:rsidR="00386308" w:rsidRDefault="00C302E8" w:rsidP="00386308">
      <w:pPr>
        <w:spacing w:line="240" w:lineRule="auto"/>
        <w:ind w:left="-993" w:right="-613"/>
      </w:pPr>
      <w:r>
        <w:t xml:space="preserve">*Ils jouent le rôle de rattacher de nouvelles chaines de peptidoglycanes à d’autres plus anciennes </w:t>
      </w:r>
    </w:p>
    <w:p w:rsidR="00386308" w:rsidRDefault="00386308" w:rsidP="00386308">
      <w:pPr>
        <w:spacing w:line="240" w:lineRule="auto"/>
        <w:ind w:left="-993" w:right="-613"/>
      </w:pPr>
    </w:p>
    <w:p w:rsidR="009C7C73" w:rsidRPr="00386308" w:rsidRDefault="009C7C73" w:rsidP="00386308">
      <w:pPr>
        <w:spacing w:line="240" w:lineRule="auto"/>
        <w:ind w:left="-993" w:right="-613"/>
        <w:rPr>
          <w:sz w:val="44"/>
          <w:szCs w:val="44"/>
        </w:rPr>
      </w:pPr>
      <w:r w:rsidRPr="00386308">
        <w:rPr>
          <w:color w:val="FF0066"/>
          <w:sz w:val="44"/>
          <w:szCs w:val="44"/>
        </w:rPr>
        <w:t xml:space="preserve">Les PENAMES : Les PENICILLINES </w:t>
      </w:r>
    </w:p>
    <w:p w:rsidR="009C7C73" w:rsidRDefault="009C7C73" w:rsidP="009C7C73">
      <w:pPr>
        <w:spacing w:line="240" w:lineRule="auto"/>
        <w:ind w:left="-993"/>
      </w:pPr>
    </w:p>
    <w:p w:rsidR="00073EA5" w:rsidRPr="001561C5" w:rsidRDefault="009C7C73" w:rsidP="00073EA5">
      <w:pPr>
        <w:pStyle w:val="Paragraphedeliste"/>
        <w:numPr>
          <w:ilvl w:val="0"/>
          <w:numId w:val="4"/>
        </w:numPr>
        <w:spacing w:line="240" w:lineRule="auto"/>
        <w:rPr>
          <w:color w:val="0070C0"/>
          <w:sz w:val="28"/>
          <w:szCs w:val="28"/>
        </w:rPr>
      </w:pPr>
      <w:r w:rsidRPr="001561C5">
        <w:rPr>
          <w:color w:val="0070C0"/>
          <w:sz w:val="28"/>
          <w:szCs w:val="28"/>
        </w:rPr>
        <w:t xml:space="preserve">Propriétés des pénicillines </w:t>
      </w:r>
    </w:p>
    <w:p w:rsidR="00386308" w:rsidRDefault="00386308" w:rsidP="00073EA5">
      <w:pPr>
        <w:spacing w:line="240" w:lineRule="auto"/>
        <w:ind w:left="-993"/>
      </w:pPr>
    </w:p>
    <w:p w:rsidR="00C70BF5" w:rsidRDefault="00073EA5" w:rsidP="00073EA5">
      <w:pPr>
        <w:spacing w:line="240" w:lineRule="auto"/>
        <w:ind w:left="-993"/>
        <w:rPr>
          <w:rFonts w:ascii="Century Schoolbook" w:eastAsia="Century Schoolbook" w:hAnsi="Century Schoolbook"/>
        </w:rPr>
      </w:pPr>
      <w:r>
        <w:t>-</w:t>
      </w:r>
      <w:r w:rsidRPr="00073EA5">
        <w:rPr>
          <w:rFonts w:ascii="Century Schoolbook" w:eastAsia="Century Schoolbook" w:hAnsi="Century Schoolbook"/>
        </w:rPr>
        <w:t xml:space="preserve">Antibiotiques </w:t>
      </w:r>
      <w:r w:rsidRPr="00073EA5">
        <w:rPr>
          <w:rFonts w:ascii="Century Schoolbook" w:eastAsia="Century Schoolbook" w:hAnsi="Century Schoolbook"/>
          <w:bCs/>
        </w:rPr>
        <w:t>bactéricides</w:t>
      </w:r>
      <w:r w:rsidRPr="00073EA5">
        <w:rPr>
          <w:rFonts w:ascii="Century Schoolbook" w:eastAsia="Century Schoolbook" w:hAnsi="Century Schoolbook"/>
        </w:rPr>
        <w:t>(sauf vis à vis de entérocoques: souvent bactériostatique)</w:t>
      </w:r>
    </w:p>
    <w:p w:rsidR="00C70BF5" w:rsidRDefault="00073EA5" w:rsidP="00C70BF5">
      <w:pPr>
        <w:spacing w:line="240" w:lineRule="auto"/>
        <w:ind w:left="-993"/>
        <w:rPr>
          <w:rFonts w:ascii="Century Schoolbook" w:eastAsia="Century Schoolbook" w:hAnsi="Century Schoolbook"/>
        </w:rPr>
      </w:pPr>
      <w:r>
        <w:rPr>
          <w:rFonts w:ascii="Century Schoolbook" w:eastAsia="Century Schoolbook" w:hAnsi="Century Schoolbook"/>
        </w:rPr>
        <w:t>-</w:t>
      </w:r>
      <w:r w:rsidRPr="00C70BF5">
        <w:rPr>
          <w:rFonts w:ascii="Century Schoolbook" w:eastAsia="Century Schoolbook" w:hAnsi="Century Schoolbook"/>
        </w:rPr>
        <w:t xml:space="preserve">Antibiotiques </w:t>
      </w:r>
      <w:r w:rsidRPr="00C70BF5">
        <w:rPr>
          <w:rFonts w:ascii="Century Schoolbook" w:eastAsia="Century Schoolbook" w:hAnsi="Century Schoolbook"/>
          <w:bCs/>
        </w:rPr>
        <w:t>temps-dépendants</w:t>
      </w:r>
      <w:r w:rsidR="00C70BF5">
        <w:rPr>
          <w:rFonts w:ascii="Century Schoolbook" w:eastAsia="Century Schoolbook" w:hAnsi="Century Schoolbook"/>
          <w:bCs/>
        </w:rPr>
        <w:t> :</w:t>
      </w:r>
      <w:r w:rsidRPr="00C70BF5">
        <w:rPr>
          <w:rFonts w:ascii="Century Schoolbook" w:eastAsia="Century Schoolbook" w:hAnsi="Century Schoolbook"/>
        </w:rPr>
        <w:t>répartir les doses</w:t>
      </w:r>
      <w:r w:rsidR="00C70BF5">
        <w:rPr>
          <w:rFonts w:ascii="Century Schoolbook" w:eastAsia="Century Schoolbook" w:hAnsi="Century Schoolbook"/>
        </w:rPr>
        <w:t xml:space="preserve">(C doit être toujours supérieur à CMI) </w:t>
      </w:r>
      <w:r w:rsidRPr="00C70BF5">
        <w:rPr>
          <w:rFonts w:ascii="Century Schoolbook" w:eastAsia="Century Schoolbook" w:hAnsi="Century Schoolbook"/>
        </w:rPr>
        <w:t>, association à des ATB concentr</w:t>
      </w:r>
      <w:r w:rsidR="00C70BF5">
        <w:rPr>
          <w:rFonts w:ascii="Century Schoolbook" w:eastAsia="Century Schoolbook" w:hAnsi="Century Schoolbook"/>
        </w:rPr>
        <w:t>ation dépendant type aminosides</w:t>
      </w:r>
    </w:p>
    <w:p w:rsidR="00C70BF5" w:rsidRDefault="009C7C73" w:rsidP="00C70BF5">
      <w:pPr>
        <w:spacing w:line="240" w:lineRule="auto"/>
        <w:ind w:left="-993"/>
      </w:pPr>
      <w:r>
        <w:t>-Effet inoculum marqué :</w:t>
      </w:r>
      <w:r w:rsidR="00073EA5">
        <w:t>(Pour</w:t>
      </w:r>
      <w:r w:rsidR="007607A6">
        <w:t xml:space="preserve"> 1 patient avec 100 B et 1 autre </w:t>
      </w:r>
      <w:r w:rsidR="00073EA5">
        <w:t xml:space="preserve">avec 10000 B (même bactérie)  sont traités de façon différente) </w:t>
      </w:r>
    </w:p>
    <w:p w:rsidR="00C70BF5" w:rsidRDefault="00C70BF5" w:rsidP="00C70BF5">
      <w:pPr>
        <w:spacing w:line="240" w:lineRule="auto"/>
        <w:ind w:left="-993"/>
        <w:rPr>
          <w:rFonts w:ascii="Century Schoolbook" w:eastAsia="Century Schoolbook" w:hAnsi="Century Schoolbook"/>
          <w:bCs/>
        </w:rPr>
      </w:pPr>
      <w:r>
        <w:t>-</w:t>
      </w:r>
      <w:r w:rsidRPr="00C70BF5">
        <w:rPr>
          <w:rFonts w:ascii="Century Schoolbook" w:eastAsia="Century Schoolbook" w:hAnsi="Century Schoolbook"/>
        </w:rPr>
        <w:t xml:space="preserve">Association </w:t>
      </w:r>
      <w:r w:rsidRPr="00C70BF5">
        <w:rPr>
          <w:rFonts w:ascii="Century Schoolbook" w:eastAsia="Century Schoolbook" w:hAnsi="Century Schoolbook"/>
          <w:bCs/>
        </w:rPr>
        <w:t>synergique</w:t>
      </w:r>
      <w:r w:rsidRPr="00C70BF5">
        <w:rPr>
          <w:rFonts w:ascii="Century Schoolbook" w:eastAsia="Century Schoolbook" w:hAnsi="Century Schoolbook"/>
        </w:rPr>
        <w:t xml:space="preserve"> avec les </w:t>
      </w:r>
      <w:r w:rsidRPr="00C70BF5">
        <w:rPr>
          <w:rFonts w:ascii="Century Schoolbook" w:eastAsia="Century Schoolbook" w:hAnsi="Century Schoolbook"/>
          <w:bCs/>
        </w:rPr>
        <w:t>aminosides</w:t>
      </w:r>
    </w:p>
    <w:p w:rsidR="00C70BF5" w:rsidRDefault="00C70BF5" w:rsidP="00C70BF5">
      <w:pPr>
        <w:spacing w:line="240" w:lineRule="auto"/>
        <w:ind w:left="-993"/>
        <w:rPr>
          <w:rFonts w:ascii="Century Schoolbook" w:eastAsia="Century Schoolbook" w:hAnsi="Century Schoolbook"/>
        </w:rPr>
      </w:pPr>
      <w:r>
        <w:rPr>
          <w:rFonts w:ascii="Century Schoolbook" w:eastAsia="Century Schoolbook" w:hAnsi="Century Schoolbook"/>
          <w:bCs/>
        </w:rPr>
        <w:t>-</w:t>
      </w:r>
      <w:r w:rsidRPr="00C70BF5">
        <w:rPr>
          <w:rFonts w:ascii="Century Schoolbook" w:eastAsia="Century Schoolbook" w:hAnsi="Century Schoolbook"/>
        </w:rPr>
        <w:t>Association</w:t>
      </w:r>
      <w:r w:rsidRPr="00C70BF5">
        <w:rPr>
          <w:rFonts w:ascii="Century Schoolbook" w:eastAsia="Century Schoolbook" w:hAnsi="Century Schoolbook"/>
          <w:bCs/>
        </w:rPr>
        <w:t xml:space="preserve"> additive</w:t>
      </w:r>
      <w:r w:rsidRPr="00C70BF5">
        <w:rPr>
          <w:rFonts w:ascii="Century Schoolbook" w:eastAsia="Century Schoolbook" w:hAnsi="Century Schoolbook"/>
        </w:rPr>
        <w:t xml:space="preserve"> avec les fluoroquinolones</w:t>
      </w:r>
    </w:p>
    <w:p w:rsidR="00F365EA" w:rsidRDefault="00F365EA" w:rsidP="00526CE9">
      <w:pPr>
        <w:spacing w:line="240" w:lineRule="auto"/>
        <w:ind w:left="-993"/>
        <w:rPr>
          <w:rFonts w:ascii="Century Schoolbook" w:eastAsia="Century Schoolbook" w:hAnsi="Century Schoolbook"/>
        </w:rPr>
      </w:pPr>
    </w:p>
    <w:p w:rsidR="00386308" w:rsidRPr="001561C5" w:rsidRDefault="00801792" w:rsidP="00386308">
      <w:pPr>
        <w:pStyle w:val="Paragraphedeliste"/>
        <w:numPr>
          <w:ilvl w:val="0"/>
          <w:numId w:val="4"/>
        </w:numPr>
        <w:spacing w:line="240" w:lineRule="auto"/>
        <w:rPr>
          <w:rFonts w:ascii="Century Schoolbook" w:eastAsia="Century Schoolbook" w:hAnsi="Century Schoolbook"/>
          <w:color w:val="0070C0"/>
          <w:sz w:val="28"/>
          <w:szCs w:val="28"/>
        </w:rPr>
      </w:pPr>
      <w:r w:rsidRPr="001561C5">
        <w:rPr>
          <w:rFonts w:ascii="Century Schoolbook" w:eastAsia="Century Schoolbook" w:hAnsi="Century Schoolbook"/>
          <w:color w:val="0070C0"/>
          <w:sz w:val="28"/>
          <w:szCs w:val="28"/>
        </w:rPr>
        <w:t xml:space="preserve">Mécanismes de résistance </w:t>
      </w:r>
      <w:r w:rsidR="00526CE9" w:rsidRPr="001561C5">
        <w:rPr>
          <w:rFonts w:ascii="Century Schoolbook" w:eastAsia="Century Schoolbook" w:hAnsi="Century Schoolbook"/>
          <w:color w:val="0070C0"/>
          <w:sz w:val="28"/>
          <w:szCs w:val="28"/>
        </w:rPr>
        <w:t>des bactéries contre les béta-lactamines</w:t>
      </w:r>
    </w:p>
    <w:p w:rsidR="00526CE9" w:rsidRPr="00386308" w:rsidRDefault="00526CE9" w:rsidP="00386308">
      <w:pPr>
        <w:spacing w:line="240" w:lineRule="auto"/>
        <w:ind w:left="-993"/>
        <w:rPr>
          <w:rFonts w:ascii="Century Schoolbook" w:eastAsia="Century Schoolbook" w:hAnsi="Century Schoolbook"/>
        </w:rPr>
      </w:pPr>
    </w:p>
    <w:p w:rsidR="00526CE9" w:rsidRPr="00670B3D" w:rsidRDefault="00526CE9" w:rsidP="00526CE9">
      <w:pPr>
        <w:spacing w:line="240" w:lineRule="auto"/>
        <w:ind w:left="-993"/>
        <w:rPr>
          <w:rFonts w:ascii="Century Schoolbook" w:eastAsia="Century Schoolbook" w:hAnsi="Century Schoolbook"/>
        </w:rPr>
      </w:pPr>
      <w:r w:rsidRPr="00670B3D">
        <w:rPr>
          <w:rFonts w:ascii="Century Schoolbook" w:eastAsia="Century Schoolbook" w:hAnsi="Century Schoolbook"/>
        </w:rPr>
        <w:t>- Inactivation de l</w:t>
      </w:r>
      <w:r w:rsidR="00150DBA" w:rsidRPr="00670B3D">
        <w:rPr>
          <w:rFonts w:ascii="Century Schoolbook" w:eastAsia="Century Schoolbook" w:hAnsi="Century Schoolbook"/>
        </w:rPr>
        <w:t xml:space="preserve">’antibiotique par une </w:t>
      </w:r>
      <w:r w:rsidRPr="00670B3D">
        <w:rPr>
          <w:rFonts w:ascii="Century Schoolbook" w:eastAsia="Century Schoolbook" w:hAnsi="Century Schoolbook"/>
        </w:rPr>
        <w:t>Lactamase</w:t>
      </w:r>
    </w:p>
    <w:p w:rsidR="00526CE9" w:rsidRPr="00670B3D" w:rsidRDefault="00F365EA" w:rsidP="00526CE9">
      <w:pPr>
        <w:spacing w:line="240" w:lineRule="auto"/>
        <w:ind w:left="-993"/>
        <w:rPr>
          <w:rFonts w:ascii="Century Schoolbook" w:eastAsia="Century Schoolbook" w:hAnsi="Century Schoolbook"/>
        </w:rPr>
      </w:pPr>
      <w:r w:rsidRPr="00670B3D">
        <w:rPr>
          <w:rFonts w:ascii="Century Schoolbook" w:eastAsia="Century Schoolbook" w:hAnsi="Century Schoolbook"/>
        </w:rPr>
        <w:t>-</w:t>
      </w:r>
      <w:r w:rsidR="00526CE9" w:rsidRPr="00670B3D">
        <w:rPr>
          <w:rFonts w:ascii="Century Schoolbook" w:eastAsia="Century Schoolbook" w:hAnsi="Century Schoolbook"/>
        </w:rPr>
        <w:t>Altération de la cible de l’antibiotique (PLP)</w:t>
      </w:r>
    </w:p>
    <w:p w:rsidR="00150DBA" w:rsidRPr="00670B3D" w:rsidRDefault="00F365EA" w:rsidP="00150DBA">
      <w:pPr>
        <w:spacing w:line="240" w:lineRule="auto"/>
        <w:ind w:left="-993"/>
        <w:rPr>
          <w:rFonts w:ascii="Century Schoolbook" w:eastAsia="Century Schoolbook" w:hAnsi="Century Schoolbook"/>
        </w:rPr>
      </w:pPr>
      <w:r w:rsidRPr="00670B3D">
        <w:rPr>
          <w:rFonts w:ascii="Century Schoolbook" w:eastAsia="Century Schoolbook" w:hAnsi="Century Schoolbook"/>
        </w:rPr>
        <w:t>-</w:t>
      </w:r>
      <w:r w:rsidR="00526CE9" w:rsidRPr="00670B3D">
        <w:rPr>
          <w:rFonts w:ascii="Century Schoolbook" w:eastAsia="Century Schoolbook" w:hAnsi="Century Schoolbook"/>
        </w:rPr>
        <w:t>Diminution de la perméabilité de la bactérie à l’antibiotique</w:t>
      </w:r>
    </w:p>
    <w:p w:rsidR="00BC4E7E" w:rsidRPr="00670B3D" w:rsidRDefault="00150DBA" w:rsidP="00150DBA">
      <w:pPr>
        <w:spacing w:line="240" w:lineRule="auto"/>
        <w:ind w:left="-993"/>
        <w:rPr>
          <w:rFonts w:ascii="Century Schoolbook" w:eastAsia="Century Schoolbook" w:hAnsi="Century Schoolbook"/>
        </w:rPr>
      </w:pPr>
      <w:r w:rsidRPr="00670B3D">
        <w:rPr>
          <w:rFonts w:ascii="Century Schoolbook" w:eastAsia="Century Schoolbook" w:hAnsi="Century Schoolbook"/>
        </w:rPr>
        <w:t xml:space="preserve">*Modifications </w:t>
      </w:r>
      <w:r w:rsidRPr="00670B3D">
        <w:rPr>
          <w:rFonts w:ascii="Century Schoolbook" w:eastAsia="Century Schoolbook" w:hAnsi="Century Schoolbook"/>
          <w:color w:val="FF0000"/>
        </w:rPr>
        <w:t>quantitatives</w:t>
      </w:r>
      <w:r w:rsidRPr="00670B3D">
        <w:rPr>
          <w:rFonts w:ascii="Century Schoolbook" w:eastAsia="Century Schoolbook" w:hAnsi="Century Schoolbook"/>
        </w:rPr>
        <w:t xml:space="preserve"> des structures permettant la perméabilité </w:t>
      </w:r>
    </w:p>
    <w:p w:rsidR="00150DBA" w:rsidRPr="00670B3D" w:rsidRDefault="00BC4E7E" w:rsidP="00150DBA">
      <w:pPr>
        <w:spacing w:line="240" w:lineRule="auto"/>
        <w:ind w:left="-993"/>
        <w:rPr>
          <w:rFonts w:ascii="Century Schoolbook" w:eastAsia="Century Schoolbook" w:hAnsi="Century Schoolbook"/>
        </w:rPr>
      </w:pPr>
      <w:r w:rsidRPr="00670B3D">
        <w:rPr>
          <w:rFonts w:ascii="Century Schoolbook" w:eastAsia="Century Schoolbook" w:hAnsi="Century Schoolbook"/>
        </w:rPr>
        <w:sym w:font="Wingdings" w:char="F0E0"/>
      </w:r>
      <w:r w:rsidR="00150DBA" w:rsidRPr="00670B3D">
        <w:rPr>
          <w:rFonts w:ascii="Century Schoolbook" w:eastAsia="Century Schoolbook" w:hAnsi="Century Schoolbook"/>
        </w:rPr>
        <w:t>augmentation d’épaisseur de la paroi</w:t>
      </w:r>
      <w:r w:rsidRPr="00670B3D">
        <w:rPr>
          <w:rFonts w:ascii="Century Schoolbook" w:eastAsia="Century Schoolbook" w:hAnsi="Century Schoolbook"/>
        </w:rPr>
        <w:t xml:space="preserve"> et</w:t>
      </w:r>
      <w:r w:rsidR="00150DBA" w:rsidRPr="00670B3D">
        <w:rPr>
          <w:rFonts w:ascii="Century Schoolbook" w:eastAsia="Century Schoolbook" w:hAnsi="Century Schoolbook"/>
        </w:rPr>
        <w:t xml:space="preserve"> diminution du nombre de porines</w:t>
      </w:r>
    </w:p>
    <w:p w:rsidR="00BC4E7E" w:rsidRPr="00670B3D" w:rsidRDefault="00150DBA" w:rsidP="00150DBA">
      <w:pPr>
        <w:spacing w:line="240" w:lineRule="auto"/>
        <w:ind w:left="-993"/>
        <w:rPr>
          <w:rFonts w:ascii="Century Schoolbook" w:eastAsia="Century Schoolbook" w:hAnsi="Century Schoolbook"/>
        </w:rPr>
      </w:pPr>
      <w:r w:rsidRPr="00670B3D">
        <w:rPr>
          <w:rFonts w:ascii="Century Schoolbook" w:eastAsia="Century Schoolbook" w:hAnsi="Century Schoolbook"/>
        </w:rPr>
        <w:t xml:space="preserve">*Modifications </w:t>
      </w:r>
      <w:r w:rsidRPr="00670B3D">
        <w:rPr>
          <w:rFonts w:ascii="Century Schoolbook" w:eastAsia="Century Schoolbook" w:hAnsi="Century Schoolbook"/>
          <w:color w:val="FF0000"/>
        </w:rPr>
        <w:t>qualitatives</w:t>
      </w:r>
      <w:r w:rsidRPr="00670B3D">
        <w:rPr>
          <w:rFonts w:ascii="Century Schoolbook" w:eastAsia="Century Schoolbook" w:hAnsi="Century Schoolbook"/>
        </w:rPr>
        <w:t xml:space="preserve"> des structures permettant la perméabilité</w:t>
      </w:r>
    </w:p>
    <w:p w:rsidR="00150DBA" w:rsidRPr="00670B3D" w:rsidRDefault="00BC4E7E" w:rsidP="00150DBA">
      <w:pPr>
        <w:spacing w:line="240" w:lineRule="auto"/>
        <w:ind w:left="-993"/>
        <w:rPr>
          <w:rFonts w:ascii="Century Schoolbook" w:eastAsia="Century Schoolbook" w:hAnsi="Century Schoolbook"/>
        </w:rPr>
      </w:pPr>
      <w:r w:rsidRPr="00670B3D">
        <w:rPr>
          <w:rFonts w:ascii="Century Schoolbook" w:eastAsia="Century Schoolbook" w:hAnsi="Century Schoolbook"/>
        </w:rPr>
        <w:sym w:font="Wingdings" w:char="F0E0"/>
      </w:r>
      <w:r w:rsidR="00150DBA" w:rsidRPr="00670B3D">
        <w:rPr>
          <w:rFonts w:ascii="Century Schoolbook" w:eastAsia="Century Schoolbook" w:hAnsi="Century Schoolbook"/>
        </w:rPr>
        <w:t>changement de structure des porines</w:t>
      </w:r>
      <w:r w:rsidRPr="00670B3D">
        <w:rPr>
          <w:rFonts w:ascii="Century Schoolbook" w:eastAsia="Century Schoolbook" w:hAnsi="Century Schoolbook"/>
        </w:rPr>
        <w:t xml:space="preserve"> et </w:t>
      </w:r>
      <w:r w:rsidR="00150DBA" w:rsidRPr="00670B3D">
        <w:rPr>
          <w:rFonts w:ascii="Century Schoolbook" w:eastAsia="Century Schoolbook" w:hAnsi="Century Schoolbook"/>
        </w:rPr>
        <w:t>synthèse de nouveau composé</w:t>
      </w:r>
    </w:p>
    <w:p w:rsidR="00526CE9" w:rsidRPr="00670B3D" w:rsidRDefault="00F365EA" w:rsidP="00150DBA">
      <w:pPr>
        <w:spacing w:line="240" w:lineRule="auto"/>
        <w:ind w:left="-993"/>
        <w:rPr>
          <w:rFonts w:ascii="Century Schoolbook" w:eastAsia="Century Schoolbook" w:hAnsi="Century Schoolbook"/>
        </w:rPr>
      </w:pPr>
      <w:r w:rsidRPr="00670B3D">
        <w:rPr>
          <w:rFonts w:ascii="Century Schoolbook" w:eastAsia="Century Schoolbook" w:hAnsi="Century Schoolbook"/>
        </w:rPr>
        <w:t>-</w:t>
      </w:r>
      <w:r w:rsidR="00526CE9" w:rsidRPr="00670B3D">
        <w:rPr>
          <w:rFonts w:ascii="Century Schoolbook" w:eastAsia="Century Schoolbook" w:hAnsi="Century Schoolbook"/>
        </w:rPr>
        <w:t xml:space="preserve">Diminution de l’accumulation </w:t>
      </w:r>
      <w:r w:rsidRPr="00670B3D">
        <w:rPr>
          <w:rFonts w:ascii="Century Schoolbook" w:eastAsia="Century Schoolbook" w:hAnsi="Century Schoolbook"/>
        </w:rPr>
        <w:t>intra bactérienne</w:t>
      </w:r>
    </w:p>
    <w:p w:rsidR="00526CE9" w:rsidRPr="00C70BF5" w:rsidRDefault="00526CE9" w:rsidP="00C70BF5">
      <w:pPr>
        <w:spacing w:line="240" w:lineRule="auto"/>
        <w:ind w:left="-993"/>
        <w:rPr>
          <w:rFonts w:ascii="Century Schoolbook" w:eastAsia="Century Schoolbook" w:hAnsi="Century Schoolbook"/>
          <w:bCs/>
        </w:rPr>
      </w:pPr>
    </w:p>
    <w:p w:rsidR="00C70BF5" w:rsidRDefault="00C70BF5" w:rsidP="00C70BF5">
      <w:pPr>
        <w:spacing w:line="240" w:lineRule="auto"/>
        <w:ind w:left="-993"/>
      </w:pPr>
    </w:p>
    <w:p w:rsidR="001561C5" w:rsidRDefault="001561C5" w:rsidP="00C70BF5">
      <w:pPr>
        <w:spacing w:line="240" w:lineRule="auto"/>
        <w:ind w:left="-993"/>
      </w:pPr>
    </w:p>
    <w:p w:rsidR="001561C5" w:rsidRDefault="001561C5" w:rsidP="00C70BF5">
      <w:pPr>
        <w:spacing w:line="240" w:lineRule="auto"/>
        <w:ind w:left="-993"/>
      </w:pPr>
    </w:p>
    <w:p w:rsidR="001561C5" w:rsidRDefault="001561C5" w:rsidP="00C70BF5">
      <w:pPr>
        <w:spacing w:line="240" w:lineRule="auto"/>
        <w:ind w:left="-993"/>
      </w:pPr>
    </w:p>
    <w:p w:rsidR="001561C5" w:rsidRDefault="001561C5" w:rsidP="00C70BF5">
      <w:pPr>
        <w:spacing w:line="240" w:lineRule="auto"/>
        <w:ind w:left="-993"/>
      </w:pPr>
    </w:p>
    <w:p w:rsidR="001561C5" w:rsidRDefault="001561C5" w:rsidP="00C70BF5">
      <w:pPr>
        <w:spacing w:line="240" w:lineRule="auto"/>
        <w:ind w:left="-993"/>
      </w:pPr>
    </w:p>
    <w:p w:rsidR="001561C5" w:rsidRDefault="001561C5" w:rsidP="00C70BF5">
      <w:pPr>
        <w:spacing w:line="240" w:lineRule="auto"/>
        <w:ind w:left="-993"/>
      </w:pPr>
    </w:p>
    <w:p w:rsidR="001561C5" w:rsidRPr="00C70BF5" w:rsidRDefault="001561C5" w:rsidP="00C70BF5">
      <w:pPr>
        <w:spacing w:line="240" w:lineRule="auto"/>
        <w:ind w:left="-993"/>
      </w:pPr>
    </w:p>
    <w:p w:rsidR="00150DBA" w:rsidRDefault="00150DBA" w:rsidP="00F365EA">
      <w:pPr>
        <w:tabs>
          <w:tab w:val="left" w:pos="9026"/>
        </w:tabs>
        <w:spacing w:line="240" w:lineRule="auto"/>
        <w:ind w:left="-993" w:right="-46"/>
        <w:rPr>
          <w:rFonts w:ascii="Century Schoolbook" w:eastAsia="Century Schoolbook" w:hAnsi="Century Schoolbook"/>
        </w:rPr>
      </w:pPr>
    </w:p>
    <w:p w:rsidR="00150DBA" w:rsidRPr="00150DBA" w:rsidRDefault="00670B3D" w:rsidP="00150DBA">
      <w:pPr>
        <w:rPr>
          <w:rFonts w:ascii="Century Schoolbook" w:eastAsia="Century Schoolbook" w:hAnsi="Century Schoolbook"/>
        </w:rPr>
      </w:pPr>
      <w:r>
        <w:rPr>
          <w:noProof/>
          <w:lang w:eastAsia="fr-FR"/>
        </w:rPr>
        <w:lastRenderedPageBreak/>
        <w:drawing>
          <wp:anchor distT="0" distB="0" distL="114300" distR="114300" simplePos="0" relativeHeight="251664384" behindDoc="1" locked="0" layoutInCell="0" allowOverlap="1">
            <wp:simplePos x="0" y="0"/>
            <wp:positionH relativeFrom="column">
              <wp:posOffset>2818765</wp:posOffset>
            </wp:positionH>
            <wp:positionV relativeFrom="paragraph">
              <wp:posOffset>46990</wp:posOffset>
            </wp:positionV>
            <wp:extent cx="3114675" cy="1847215"/>
            <wp:effectExtent l="0" t="0" r="9525" b="635"/>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14675" cy="1847215"/>
                    </a:xfrm>
                    <a:prstGeom prst="rect">
                      <a:avLst/>
                    </a:prstGeom>
                    <a:noFill/>
                  </pic:spPr>
                </pic:pic>
              </a:graphicData>
            </a:graphic>
          </wp:anchor>
        </w:drawing>
      </w:r>
      <w:r>
        <w:rPr>
          <w:rFonts w:ascii="Century Schoolbook" w:eastAsia="Century Schoolbook" w:hAnsi="Century Schoolbook"/>
          <w:noProof/>
          <w:lang w:eastAsia="fr-FR"/>
        </w:rPr>
        <w:drawing>
          <wp:anchor distT="0" distB="0" distL="114300" distR="114300" simplePos="0" relativeHeight="251662336" behindDoc="1" locked="0" layoutInCell="0" allowOverlap="1">
            <wp:simplePos x="0" y="0"/>
            <wp:positionH relativeFrom="column">
              <wp:posOffset>-666750</wp:posOffset>
            </wp:positionH>
            <wp:positionV relativeFrom="paragraph">
              <wp:posOffset>46990</wp:posOffset>
            </wp:positionV>
            <wp:extent cx="3429000" cy="1872615"/>
            <wp:effectExtent l="0" t="0" r="0"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9000" cy="1872615"/>
                    </a:xfrm>
                    <a:prstGeom prst="rect">
                      <a:avLst/>
                    </a:prstGeom>
                    <a:noFill/>
                  </pic:spPr>
                </pic:pic>
              </a:graphicData>
            </a:graphic>
          </wp:anchor>
        </w:drawing>
      </w:r>
    </w:p>
    <w:p w:rsidR="00150DBA" w:rsidRDefault="00150DBA" w:rsidP="00150DBA">
      <w:pPr>
        <w:rPr>
          <w:rFonts w:ascii="Century Schoolbook" w:eastAsia="Century Schoolbook" w:hAnsi="Century Schoolbook"/>
        </w:rPr>
      </w:pPr>
    </w:p>
    <w:p w:rsidR="00150DBA" w:rsidRDefault="00150DBA" w:rsidP="00150DBA">
      <w:pPr>
        <w:jc w:val="center"/>
        <w:rPr>
          <w:rFonts w:ascii="Century Schoolbook" w:eastAsia="Century Schoolbook" w:hAnsi="Century Schoolbook"/>
        </w:rPr>
      </w:pPr>
    </w:p>
    <w:p w:rsidR="00150DBA" w:rsidRDefault="00150DBA" w:rsidP="00150DBA">
      <w:pPr>
        <w:rPr>
          <w:rFonts w:ascii="Century Schoolbook" w:eastAsia="Century Schoolbook" w:hAnsi="Century Schoolbook"/>
        </w:rPr>
      </w:pPr>
    </w:p>
    <w:p w:rsidR="00150DBA" w:rsidRPr="00150DBA" w:rsidRDefault="00670B3D" w:rsidP="00150DBA">
      <w:pPr>
        <w:rPr>
          <w:rFonts w:ascii="Century Schoolbook" w:eastAsia="Century Schoolbook" w:hAnsi="Century Schoolbook"/>
        </w:rPr>
      </w:pPr>
      <w:r>
        <w:rPr>
          <w:rFonts w:ascii="Century Schoolbook" w:eastAsia="Century Schoolbook" w:hAnsi="Century Schoolbook"/>
          <w:noProof/>
          <w:lang w:eastAsia="fr-FR"/>
        </w:rPr>
        <w:drawing>
          <wp:anchor distT="0" distB="0" distL="114300" distR="114300" simplePos="0" relativeHeight="251667456" behindDoc="1" locked="0" layoutInCell="0" allowOverlap="1">
            <wp:simplePos x="0" y="0"/>
            <wp:positionH relativeFrom="column">
              <wp:posOffset>2820035</wp:posOffset>
            </wp:positionH>
            <wp:positionV relativeFrom="paragraph">
              <wp:posOffset>66675</wp:posOffset>
            </wp:positionV>
            <wp:extent cx="3267075" cy="1840865"/>
            <wp:effectExtent l="0" t="0" r="9525" b="6985"/>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67075" cy="1840865"/>
                    </a:xfrm>
                    <a:prstGeom prst="rect">
                      <a:avLst/>
                    </a:prstGeom>
                    <a:noFill/>
                  </pic:spPr>
                </pic:pic>
              </a:graphicData>
            </a:graphic>
          </wp:anchor>
        </w:drawing>
      </w:r>
      <w:r>
        <w:rPr>
          <w:rFonts w:ascii="Century Schoolbook" w:eastAsia="Century Schoolbook" w:hAnsi="Century Schoolbook"/>
          <w:noProof/>
          <w:lang w:eastAsia="fr-FR"/>
        </w:rPr>
        <w:drawing>
          <wp:anchor distT="0" distB="0" distL="114300" distR="114300" simplePos="0" relativeHeight="251663360" behindDoc="1" locked="0" layoutInCell="0" allowOverlap="1">
            <wp:simplePos x="0" y="0"/>
            <wp:positionH relativeFrom="column">
              <wp:posOffset>-714375</wp:posOffset>
            </wp:positionH>
            <wp:positionV relativeFrom="paragraph">
              <wp:posOffset>88900</wp:posOffset>
            </wp:positionV>
            <wp:extent cx="3429000" cy="1819275"/>
            <wp:effectExtent l="0" t="0" r="0" b="9525"/>
            <wp:wrapNone/>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9000" cy="1819275"/>
                    </a:xfrm>
                    <a:prstGeom prst="rect">
                      <a:avLst/>
                    </a:prstGeom>
                    <a:noFill/>
                  </pic:spPr>
                </pic:pic>
              </a:graphicData>
            </a:graphic>
          </wp:anchor>
        </w:drawing>
      </w:r>
    </w:p>
    <w:p w:rsidR="00150DBA" w:rsidRPr="00150DBA" w:rsidRDefault="00150DBA" w:rsidP="00150DBA">
      <w:pPr>
        <w:rPr>
          <w:rFonts w:ascii="Century Schoolbook" w:eastAsia="Century Schoolbook" w:hAnsi="Century Schoolbook"/>
        </w:rPr>
      </w:pPr>
    </w:p>
    <w:p w:rsidR="00150DBA" w:rsidRDefault="00150DBA" w:rsidP="00ED3921">
      <w:pPr>
        <w:ind w:left="-993" w:right="95"/>
        <w:rPr>
          <w:rFonts w:ascii="Century Schoolbook" w:eastAsia="Century Schoolbook" w:hAnsi="Century Schoolbook"/>
        </w:rPr>
      </w:pPr>
    </w:p>
    <w:p w:rsidR="009C7C73" w:rsidRDefault="00150DBA" w:rsidP="00150DBA">
      <w:pPr>
        <w:tabs>
          <w:tab w:val="left" w:pos="1350"/>
        </w:tabs>
        <w:rPr>
          <w:rFonts w:ascii="Century Schoolbook" w:eastAsia="Century Schoolbook" w:hAnsi="Century Schoolbook"/>
        </w:rPr>
      </w:pPr>
      <w:r>
        <w:rPr>
          <w:rFonts w:ascii="Century Schoolbook" w:eastAsia="Century Schoolbook" w:hAnsi="Century Schoolbook"/>
        </w:rPr>
        <w:tab/>
      </w:r>
    </w:p>
    <w:p w:rsidR="00150DBA" w:rsidRDefault="00670B3D" w:rsidP="00386308">
      <w:pPr>
        <w:tabs>
          <w:tab w:val="left" w:pos="1350"/>
        </w:tabs>
        <w:ind w:left="0"/>
        <w:rPr>
          <w:rFonts w:ascii="Century Schoolbook" w:eastAsia="Century Schoolbook" w:hAnsi="Century Schoolbook"/>
        </w:rPr>
      </w:pPr>
      <w:r>
        <w:rPr>
          <w:rFonts w:ascii="Century Schoolbook" w:eastAsia="Century Schoolbook" w:hAnsi="Century Schoolbook"/>
          <w:noProof/>
          <w:lang w:eastAsia="fr-FR"/>
        </w:rPr>
        <w:drawing>
          <wp:anchor distT="0" distB="0" distL="114300" distR="114300" simplePos="0" relativeHeight="251666432" behindDoc="1" locked="0" layoutInCell="0" allowOverlap="1">
            <wp:simplePos x="0" y="0"/>
            <wp:positionH relativeFrom="column">
              <wp:posOffset>2990850</wp:posOffset>
            </wp:positionH>
            <wp:positionV relativeFrom="paragraph">
              <wp:posOffset>224790</wp:posOffset>
            </wp:positionV>
            <wp:extent cx="3209925" cy="2033905"/>
            <wp:effectExtent l="0" t="0" r="9525" b="4445"/>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9925" cy="2033905"/>
                    </a:xfrm>
                    <a:prstGeom prst="rect">
                      <a:avLst/>
                    </a:prstGeom>
                    <a:noFill/>
                  </pic:spPr>
                </pic:pic>
              </a:graphicData>
            </a:graphic>
          </wp:anchor>
        </w:drawing>
      </w:r>
      <w:r>
        <w:rPr>
          <w:rFonts w:ascii="Century Schoolbook" w:eastAsia="Century Schoolbook" w:hAnsi="Century Schoolbook"/>
          <w:noProof/>
          <w:lang w:eastAsia="fr-FR"/>
        </w:rPr>
        <w:drawing>
          <wp:anchor distT="0" distB="0" distL="114300" distR="114300" simplePos="0" relativeHeight="251668480" behindDoc="1" locked="0" layoutInCell="0" allowOverlap="1">
            <wp:simplePos x="0" y="0"/>
            <wp:positionH relativeFrom="column">
              <wp:posOffset>-523875</wp:posOffset>
            </wp:positionH>
            <wp:positionV relativeFrom="paragraph">
              <wp:posOffset>220980</wp:posOffset>
            </wp:positionV>
            <wp:extent cx="3209925" cy="1990725"/>
            <wp:effectExtent l="0" t="0" r="9525" b="9525"/>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9925" cy="1990725"/>
                    </a:xfrm>
                    <a:prstGeom prst="rect">
                      <a:avLst/>
                    </a:prstGeom>
                    <a:noFill/>
                  </pic:spPr>
                </pic:pic>
              </a:graphicData>
            </a:graphic>
          </wp:anchor>
        </w:drawing>
      </w:r>
    </w:p>
    <w:p w:rsidR="00826B8D" w:rsidRDefault="00826B8D" w:rsidP="00150DBA">
      <w:pPr>
        <w:tabs>
          <w:tab w:val="left" w:pos="1350"/>
        </w:tabs>
        <w:rPr>
          <w:rFonts w:ascii="Century Schoolbook" w:eastAsia="Century Schoolbook" w:hAnsi="Century Schoolbook"/>
        </w:rPr>
      </w:pPr>
    </w:p>
    <w:p w:rsidR="00826B8D" w:rsidRPr="00826B8D" w:rsidRDefault="00826B8D" w:rsidP="00826B8D">
      <w:pPr>
        <w:rPr>
          <w:rFonts w:ascii="Century Schoolbook" w:eastAsia="Century Schoolbook" w:hAnsi="Century Schoolbook"/>
        </w:rPr>
      </w:pPr>
    </w:p>
    <w:p w:rsidR="00826B8D" w:rsidRPr="00826B8D" w:rsidRDefault="00826B8D" w:rsidP="00826B8D">
      <w:pPr>
        <w:rPr>
          <w:rFonts w:ascii="Century Schoolbook" w:eastAsia="Century Schoolbook" w:hAnsi="Century Schoolbook"/>
        </w:rPr>
      </w:pPr>
    </w:p>
    <w:p w:rsidR="00CC2B89" w:rsidRDefault="00CC2B89" w:rsidP="00CC2B89">
      <w:pPr>
        <w:ind w:left="0" w:right="-46"/>
        <w:jc w:val="both"/>
        <w:rPr>
          <w:rFonts w:ascii="Century Schoolbook" w:eastAsia="Century Schoolbook" w:hAnsi="Century Schoolbook"/>
        </w:rPr>
      </w:pPr>
    </w:p>
    <w:p w:rsidR="003A75BC" w:rsidRPr="003A75BC" w:rsidRDefault="00670B3D" w:rsidP="003A75BC">
      <w:pPr>
        <w:spacing w:line="0" w:lineRule="atLeast"/>
        <w:ind w:left="-567"/>
        <w:jc w:val="both"/>
        <w:rPr>
          <w:rFonts w:eastAsia="Century Schoolbook" w:cstheme="minorHAnsi"/>
        </w:rPr>
      </w:pPr>
      <w:r>
        <w:rPr>
          <w:rFonts w:ascii="Century Schoolbook" w:eastAsia="Century Schoolbook" w:hAnsi="Century Schoolbook"/>
          <w:noProof/>
          <w:lang w:eastAsia="fr-FR"/>
        </w:rPr>
        <w:drawing>
          <wp:anchor distT="0" distB="0" distL="114300" distR="114300" simplePos="0" relativeHeight="251669504" behindDoc="1" locked="0" layoutInCell="0" allowOverlap="1">
            <wp:simplePos x="0" y="0"/>
            <wp:positionH relativeFrom="column">
              <wp:posOffset>-619125</wp:posOffset>
            </wp:positionH>
            <wp:positionV relativeFrom="paragraph">
              <wp:posOffset>37465</wp:posOffset>
            </wp:positionV>
            <wp:extent cx="3362325" cy="2047875"/>
            <wp:effectExtent l="0" t="0" r="9525" b="9525"/>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62325" cy="2047875"/>
                    </a:xfrm>
                    <a:prstGeom prst="rect">
                      <a:avLst/>
                    </a:prstGeom>
                    <a:noFill/>
                  </pic:spPr>
                </pic:pic>
              </a:graphicData>
            </a:graphic>
          </wp:anchor>
        </w:drawing>
      </w:r>
      <w:r>
        <w:rPr>
          <w:rFonts w:ascii="Century Schoolbook" w:eastAsia="Century Schoolbook" w:hAnsi="Century Schoolbook"/>
          <w:noProof/>
          <w:lang w:eastAsia="fr-FR"/>
        </w:rPr>
        <w:drawing>
          <wp:anchor distT="0" distB="0" distL="114300" distR="114300" simplePos="0" relativeHeight="251670528" behindDoc="1" locked="0" layoutInCell="0" allowOverlap="1">
            <wp:simplePos x="0" y="0"/>
            <wp:positionH relativeFrom="column">
              <wp:posOffset>2990850</wp:posOffset>
            </wp:positionH>
            <wp:positionV relativeFrom="paragraph">
              <wp:posOffset>104140</wp:posOffset>
            </wp:positionV>
            <wp:extent cx="3209925" cy="1977390"/>
            <wp:effectExtent l="0" t="0" r="9525" b="3810"/>
            <wp:wrapNone/>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9925" cy="1977390"/>
                    </a:xfrm>
                    <a:prstGeom prst="rect">
                      <a:avLst/>
                    </a:prstGeom>
                    <a:noFill/>
                  </pic:spPr>
                </pic:pic>
              </a:graphicData>
            </a:graphic>
          </wp:anchor>
        </w:drawing>
      </w:r>
    </w:p>
    <w:p w:rsidR="003A75BC" w:rsidRPr="003A75BC" w:rsidRDefault="003A75BC" w:rsidP="003A75BC">
      <w:pPr>
        <w:spacing w:line="0" w:lineRule="atLeast"/>
        <w:ind w:left="-567"/>
        <w:jc w:val="both"/>
        <w:rPr>
          <w:rFonts w:ascii="Century Schoolbook" w:eastAsia="Century Schoolbook" w:hAnsi="Century Schoolbook"/>
        </w:rPr>
      </w:pPr>
    </w:p>
    <w:p w:rsidR="00923CE1" w:rsidRPr="00923CE1" w:rsidRDefault="00923CE1" w:rsidP="0020745C">
      <w:pPr>
        <w:spacing w:line="0" w:lineRule="atLeast"/>
        <w:ind w:left="-709"/>
        <w:jc w:val="both"/>
        <w:rPr>
          <w:rFonts w:ascii="Century Schoolbook" w:eastAsia="Century Schoolbook" w:hAnsi="Century Schoolbook"/>
          <w:color w:val="001409"/>
        </w:rPr>
      </w:pPr>
    </w:p>
    <w:p w:rsidR="00FF3C37" w:rsidRDefault="00FF3C37" w:rsidP="0020745C">
      <w:pPr>
        <w:spacing w:line="360" w:lineRule="auto"/>
        <w:ind w:left="-709" w:right="-613"/>
        <w:jc w:val="both"/>
        <w:rPr>
          <w:rFonts w:eastAsia="Century Schoolbook" w:cstheme="minorHAnsi"/>
          <w:color w:val="001409"/>
        </w:rPr>
      </w:pPr>
    </w:p>
    <w:p w:rsidR="00FF3C37" w:rsidRDefault="00FF3C37" w:rsidP="0020745C">
      <w:pPr>
        <w:spacing w:line="360" w:lineRule="auto"/>
        <w:ind w:left="-709" w:right="-613"/>
        <w:jc w:val="both"/>
        <w:rPr>
          <w:rFonts w:eastAsia="Century Schoolbook" w:cstheme="minorHAnsi"/>
          <w:color w:val="001409"/>
        </w:rPr>
        <w:sectPr w:rsidR="00FF3C37" w:rsidSect="00826B8D">
          <w:pgSz w:w="11906" w:h="16838"/>
          <w:pgMar w:top="426" w:right="1440" w:bottom="568" w:left="1440" w:header="708" w:footer="708" w:gutter="0"/>
          <w:cols w:space="708"/>
          <w:docGrid w:linePitch="360"/>
        </w:sectPr>
      </w:pPr>
    </w:p>
    <w:tbl>
      <w:tblPr>
        <w:tblStyle w:val="Grilleclaire-Accent3"/>
        <w:tblpPr w:leftFromText="141" w:rightFromText="141" w:vertAnchor="page" w:horzAnchor="margin" w:tblpY="736"/>
        <w:tblW w:w="16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1"/>
        <w:gridCol w:w="1437"/>
        <w:gridCol w:w="145"/>
        <w:gridCol w:w="3204"/>
        <w:gridCol w:w="3018"/>
        <w:gridCol w:w="2391"/>
        <w:gridCol w:w="2597"/>
        <w:gridCol w:w="3305"/>
      </w:tblGrid>
      <w:tr w:rsidR="00FF3C37" w:rsidTr="00FF3C37">
        <w:trPr>
          <w:cnfStyle w:val="100000000000"/>
          <w:trHeight w:val="562"/>
        </w:trPr>
        <w:tc>
          <w:tcPr>
            <w:cnfStyle w:val="001000000000"/>
            <w:tcW w:w="16528" w:type="dxa"/>
            <w:gridSpan w:val="8"/>
            <w:tcBorders>
              <w:top w:val="none" w:sz="0" w:space="0" w:color="auto"/>
              <w:left w:val="none" w:sz="0" w:space="0" w:color="auto"/>
              <w:bottom w:val="none" w:sz="0" w:space="0" w:color="auto"/>
              <w:right w:val="none" w:sz="0" w:space="0" w:color="auto"/>
            </w:tcBorders>
            <w:shd w:val="clear" w:color="auto" w:fill="auto"/>
          </w:tcPr>
          <w:p w:rsidR="00FF3C37" w:rsidRPr="001561C5" w:rsidRDefault="00FF3C37" w:rsidP="00FF3C37">
            <w:pPr>
              <w:jc w:val="center"/>
              <w:rPr>
                <w:rFonts w:asciiTheme="minorHAnsi" w:hAnsiTheme="minorHAnsi" w:cstheme="minorHAnsi"/>
                <w:color w:val="FF0000"/>
                <w:sz w:val="44"/>
                <w:szCs w:val="44"/>
              </w:rPr>
            </w:pPr>
            <w:r w:rsidRPr="001561C5">
              <w:rPr>
                <w:rFonts w:asciiTheme="minorHAnsi" w:hAnsiTheme="minorHAnsi" w:cstheme="minorHAnsi"/>
                <w:color w:val="FF0000"/>
                <w:sz w:val="44"/>
                <w:szCs w:val="44"/>
              </w:rPr>
              <w:lastRenderedPageBreak/>
              <w:t xml:space="preserve">Pharmacocinétique </w:t>
            </w:r>
          </w:p>
        </w:tc>
      </w:tr>
      <w:tr w:rsidR="00FF3C37" w:rsidTr="00FF3C37">
        <w:trPr>
          <w:cnfStyle w:val="000000100000"/>
          <w:trHeight w:val="289"/>
        </w:trPr>
        <w:tc>
          <w:tcPr>
            <w:cnfStyle w:val="001000000000"/>
            <w:tcW w:w="1868" w:type="dxa"/>
            <w:gridSpan w:val="2"/>
            <w:tcBorders>
              <w:top w:val="none" w:sz="0" w:space="0" w:color="auto"/>
              <w:left w:val="none" w:sz="0" w:space="0" w:color="auto"/>
              <w:bottom w:val="none" w:sz="0" w:space="0" w:color="auto"/>
              <w:right w:val="none" w:sz="0" w:space="0" w:color="auto"/>
            </w:tcBorders>
            <w:shd w:val="clear" w:color="auto" w:fill="auto"/>
          </w:tcPr>
          <w:p w:rsidR="00FF3C37" w:rsidRPr="00E40F64" w:rsidRDefault="00FF3C37" w:rsidP="00FF3C37">
            <w:pPr>
              <w:jc w:val="center"/>
              <w:rPr>
                <w:b w:val="0"/>
                <w:bCs w:val="0"/>
                <w:color w:val="006600"/>
              </w:rPr>
            </w:pPr>
            <w:r w:rsidRPr="00E40F64">
              <w:rPr>
                <w:b w:val="0"/>
                <w:bCs w:val="0"/>
                <w:color w:val="006600"/>
              </w:rPr>
              <w:t>ATB</w:t>
            </w:r>
          </w:p>
        </w:tc>
        <w:tc>
          <w:tcPr>
            <w:tcW w:w="3349" w:type="dxa"/>
            <w:gridSpan w:val="2"/>
            <w:tcBorders>
              <w:top w:val="none" w:sz="0" w:space="0" w:color="auto"/>
              <w:left w:val="none" w:sz="0" w:space="0" w:color="auto"/>
              <w:bottom w:val="none" w:sz="0" w:space="0" w:color="auto"/>
              <w:right w:val="none" w:sz="0" w:space="0" w:color="auto"/>
            </w:tcBorders>
            <w:shd w:val="clear" w:color="auto" w:fill="auto"/>
          </w:tcPr>
          <w:p w:rsidR="00FF3C37" w:rsidRPr="00E40F64" w:rsidRDefault="00FF3C37" w:rsidP="00FF3C37">
            <w:pPr>
              <w:jc w:val="center"/>
              <w:cnfStyle w:val="000000100000"/>
              <w:rPr>
                <w:b/>
                <w:bCs/>
                <w:color w:val="006600"/>
              </w:rPr>
            </w:pPr>
            <w:r w:rsidRPr="00E40F64">
              <w:rPr>
                <w:b/>
                <w:bCs/>
                <w:color w:val="006600"/>
              </w:rPr>
              <w:t>Absorption</w:t>
            </w:r>
          </w:p>
        </w:tc>
        <w:tc>
          <w:tcPr>
            <w:tcW w:w="3018" w:type="dxa"/>
            <w:tcBorders>
              <w:top w:val="none" w:sz="0" w:space="0" w:color="auto"/>
              <w:left w:val="none" w:sz="0" w:space="0" w:color="auto"/>
              <w:bottom w:val="none" w:sz="0" w:space="0" w:color="auto"/>
              <w:right w:val="none" w:sz="0" w:space="0" w:color="auto"/>
            </w:tcBorders>
            <w:shd w:val="clear" w:color="auto" w:fill="auto"/>
          </w:tcPr>
          <w:p w:rsidR="00FF3C37" w:rsidRPr="00E40F64" w:rsidRDefault="00FF3C37" w:rsidP="00FF3C37">
            <w:pPr>
              <w:jc w:val="center"/>
              <w:cnfStyle w:val="000000100000"/>
              <w:rPr>
                <w:b/>
                <w:bCs/>
                <w:color w:val="006600"/>
              </w:rPr>
            </w:pPr>
            <w:r w:rsidRPr="00E40F64">
              <w:rPr>
                <w:b/>
                <w:bCs/>
                <w:color w:val="006600"/>
              </w:rPr>
              <w:t>Distribution</w:t>
            </w:r>
          </w:p>
        </w:tc>
        <w:tc>
          <w:tcPr>
            <w:tcW w:w="4988" w:type="dxa"/>
            <w:gridSpan w:val="2"/>
            <w:tcBorders>
              <w:top w:val="none" w:sz="0" w:space="0" w:color="auto"/>
              <w:left w:val="none" w:sz="0" w:space="0" w:color="auto"/>
              <w:bottom w:val="none" w:sz="0" w:space="0" w:color="auto"/>
              <w:right w:val="none" w:sz="0" w:space="0" w:color="auto"/>
            </w:tcBorders>
            <w:shd w:val="clear" w:color="auto" w:fill="auto"/>
          </w:tcPr>
          <w:p w:rsidR="00FF3C37" w:rsidRPr="00E40F64" w:rsidRDefault="00FF3C37" w:rsidP="00FF3C37">
            <w:pPr>
              <w:jc w:val="center"/>
              <w:cnfStyle w:val="000000100000"/>
              <w:rPr>
                <w:b/>
                <w:bCs/>
                <w:color w:val="006600"/>
              </w:rPr>
            </w:pPr>
            <w:r w:rsidRPr="00E40F64">
              <w:rPr>
                <w:b/>
                <w:bCs/>
                <w:color w:val="006600"/>
              </w:rPr>
              <w:t>½ vie/Métabolisme/Elimination</w:t>
            </w:r>
          </w:p>
        </w:tc>
        <w:tc>
          <w:tcPr>
            <w:tcW w:w="3305" w:type="dxa"/>
            <w:tcBorders>
              <w:top w:val="none" w:sz="0" w:space="0" w:color="auto"/>
              <w:left w:val="none" w:sz="0" w:space="0" w:color="auto"/>
              <w:bottom w:val="none" w:sz="0" w:space="0" w:color="auto"/>
              <w:right w:val="none" w:sz="0" w:space="0" w:color="auto"/>
            </w:tcBorders>
            <w:shd w:val="clear" w:color="auto" w:fill="auto"/>
          </w:tcPr>
          <w:p w:rsidR="00FF3C37" w:rsidRPr="00E40F64" w:rsidRDefault="00FF3C37" w:rsidP="00FF3C37">
            <w:pPr>
              <w:jc w:val="center"/>
              <w:cnfStyle w:val="000000100000"/>
              <w:rPr>
                <w:b/>
                <w:bCs/>
                <w:color w:val="006600"/>
              </w:rPr>
            </w:pPr>
            <w:r w:rsidRPr="00E40F64">
              <w:rPr>
                <w:b/>
                <w:bCs/>
                <w:color w:val="006600"/>
              </w:rPr>
              <w:t>Notes</w:t>
            </w:r>
          </w:p>
        </w:tc>
      </w:tr>
      <w:tr w:rsidR="00FF3C37" w:rsidTr="00FF3C37">
        <w:trPr>
          <w:cnfStyle w:val="000000010000"/>
          <w:trHeight w:val="273"/>
        </w:trPr>
        <w:tc>
          <w:tcPr>
            <w:cnfStyle w:val="001000000000"/>
            <w:tcW w:w="16528" w:type="dxa"/>
            <w:gridSpan w:val="8"/>
            <w:tcBorders>
              <w:top w:val="none" w:sz="0" w:space="0" w:color="auto"/>
              <w:left w:val="none" w:sz="0" w:space="0" w:color="auto"/>
              <w:bottom w:val="single" w:sz="4" w:space="0" w:color="auto"/>
              <w:right w:val="none" w:sz="0" w:space="0" w:color="auto"/>
            </w:tcBorders>
            <w:shd w:val="clear" w:color="auto" w:fill="auto"/>
          </w:tcPr>
          <w:p w:rsidR="00FF3C37" w:rsidRPr="005F6EA7" w:rsidRDefault="00FF3C37" w:rsidP="00FF3C37">
            <w:pPr>
              <w:jc w:val="center"/>
              <w:rPr>
                <w:highlight w:val="green"/>
              </w:rPr>
            </w:pPr>
          </w:p>
        </w:tc>
      </w:tr>
      <w:tr w:rsidR="00FF3C37" w:rsidTr="00FF3C37">
        <w:trPr>
          <w:cnfStyle w:val="000000100000"/>
          <w:trHeight w:val="209"/>
        </w:trPr>
        <w:tc>
          <w:tcPr>
            <w:cnfStyle w:val="001000000000"/>
            <w:tcW w:w="431" w:type="dxa"/>
            <w:vMerge w:val="restart"/>
            <w:tcBorders>
              <w:top w:val="none" w:sz="0" w:space="0" w:color="auto"/>
              <w:left w:val="none" w:sz="0" w:space="0" w:color="auto"/>
              <w:bottom w:val="none" w:sz="0" w:space="0" w:color="auto"/>
              <w:right w:val="none" w:sz="0" w:space="0" w:color="auto"/>
            </w:tcBorders>
            <w:shd w:val="clear" w:color="auto" w:fill="auto"/>
          </w:tcPr>
          <w:p w:rsidR="00FF3C37" w:rsidRPr="005F6EA7" w:rsidRDefault="00FF3C37" w:rsidP="00FF3C37">
            <w:pPr>
              <w:jc w:val="center"/>
            </w:pPr>
          </w:p>
        </w:tc>
        <w:tc>
          <w:tcPr>
            <w:tcW w:w="16097" w:type="dxa"/>
            <w:gridSpan w:val="7"/>
            <w:tcBorders>
              <w:top w:val="none" w:sz="0" w:space="0" w:color="auto"/>
              <w:left w:val="none" w:sz="0" w:space="0" w:color="auto"/>
              <w:bottom w:val="none" w:sz="0" w:space="0" w:color="auto"/>
              <w:right w:val="none" w:sz="0" w:space="0" w:color="auto"/>
            </w:tcBorders>
            <w:shd w:val="clear" w:color="auto" w:fill="auto"/>
          </w:tcPr>
          <w:p w:rsidR="00FF3C37" w:rsidRPr="005F6EA7" w:rsidRDefault="00FF3C37" w:rsidP="00FF3C37">
            <w:pPr>
              <w:cnfStyle w:val="000000100000"/>
              <w:rPr>
                <w:b/>
                <w:bCs/>
                <w:sz w:val="16"/>
                <w:szCs w:val="16"/>
              </w:rPr>
            </w:pPr>
          </w:p>
        </w:tc>
      </w:tr>
      <w:tr w:rsidR="00FF3C37" w:rsidTr="00FF3C37">
        <w:trPr>
          <w:cnfStyle w:val="000000010000"/>
          <w:trHeight w:val="154"/>
        </w:trPr>
        <w:tc>
          <w:tcPr>
            <w:cnfStyle w:val="001000000000"/>
            <w:tcW w:w="431" w:type="dxa"/>
            <w:vMerge/>
            <w:tcBorders>
              <w:top w:val="none" w:sz="0" w:space="0" w:color="auto"/>
              <w:left w:val="none" w:sz="0" w:space="0" w:color="auto"/>
              <w:bottom w:val="none" w:sz="0" w:space="0" w:color="auto"/>
              <w:right w:val="none" w:sz="0" w:space="0" w:color="auto"/>
            </w:tcBorders>
            <w:shd w:val="clear" w:color="auto" w:fill="auto"/>
            <w:textDirection w:val="btLr"/>
          </w:tcPr>
          <w:p w:rsidR="00FF3C37" w:rsidRPr="005F6EA7" w:rsidRDefault="00FF3C37" w:rsidP="00FF3C37">
            <w:pPr>
              <w:ind w:left="113" w:right="113"/>
            </w:pPr>
          </w:p>
        </w:tc>
        <w:tc>
          <w:tcPr>
            <w:tcW w:w="1582" w:type="dxa"/>
            <w:gridSpan w:val="2"/>
            <w:tcBorders>
              <w:top w:val="none" w:sz="0" w:space="0" w:color="auto"/>
              <w:left w:val="none" w:sz="0" w:space="0" w:color="auto"/>
              <w:bottom w:val="none" w:sz="0" w:space="0" w:color="auto"/>
              <w:right w:val="none" w:sz="0" w:space="0" w:color="auto"/>
            </w:tcBorders>
            <w:shd w:val="clear" w:color="auto" w:fill="auto"/>
          </w:tcPr>
          <w:p w:rsidR="00FF3C37" w:rsidRDefault="00FF3C37" w:rsidP="00FF3C37">
            <w:pPr>
              <w:cnfStyle w:val="000000010000"/>
              <w:rPr>
                <w:rFonts w:asciiTheme="majorHAnsi" w:eastAsiaTheme="majorEastAsia" w:hAnsiTheme="majorHAnsi" w:cstheme="majorBidi"/>
              </w:rPr>
            </w:pPr>
            <w:r w:rsidRPr="005F6EA7">
              <w:rPr>
                <w:rFonts w:asciiTheme="majorHAnsi" w:eastAsiaTheme="majorEastAsia" w:hAnsiTheme="majorHAnsi" w:cstheme="majorBidi"/>
              </w:rPr>
              <w:t>péniG</w:t>
            </w:r>
          </w:p>
          <w:p w:rsidR="00FF3C37" w:rsidRPr="005F6EA7" w:rsidRDefault="00FF3C37" w:rsidP="00FF3C37">
            <w:pPr>
              <w:ind w:right="-108"/>
              <w:cnfStyle w:val="000000010000"/>
              <w:rPr>
                <w:rFonts w:asciiTheme="majorHAnsi" w:eastAsiaTheme="majorEastAsia" w:hAnsiTheme="majorHAnsi" w:cstheme="majorBidi"/>
              </w:rPr>
            </w:pPr>
            <w:r>
              <w:rPr>
                <w:rFonts w:asciiTheme="majorHAnsi" w:eastAsiaTheme="majorEastAsia" w:hAnsiTheme="majorHAnsi" w:cstheme="majorBidi"/>
              </w:rPr>
              <w:t>(pénicillineG*)</w:t>
            </w:r>
          </w:p>
        </w:tc>
        <w:tc>
          <w:tcPr>
            <w:tcW w:w="3204" w:type="dxa"/>
            <w:tcBorders>
              <w:top w:val="none" w:sz="0" w:space="0" w:color="auto"/>
              <w:left w:val="none" w:sz="0" w:space="0" w:color="auto"/>
              <w:bottom w:val="none" w:sz="0" w:space="0" w:color="auto"/>
              <w:right w:val="none" w:sz="0" w:space="0" w:color="auto"/>
            </w:tcBorders>
            <w:shd w:val="clear" w:color="auto" w:fill="auto"/>
          </w:tcPr>
          <w:p w:rsidR="00FF3C37" w:rsidRPr="003E55DD" w:rsidRDefault="00FF3C37" w:rsidP="00FF3C37">
            <w:pPr>
              <w:cnfStyle w:val="000000010000"/>
              <w:rPr>
                <w:sz w:val="19"/>
                <w:szCs w:val="19"/>
              </w:rPr>
            </w:pPr>
            <w:r w:rsidRPr="003E55DD">
              <w:rPr>
                <w:sz w:val="19"/>
                <w:szCs w:val="19"/>
              </w:rPr>
              <w:t xml:space="preserve">VO : nulle (acidité gastrique, pénicillinases de la </w:t>
            </w:r>
            <w:r w:rsidR="001561C5" w:rsidRPr="003E55DD">
              <w:rPr>
                <w:sz w:val="19"/>
                <w:szCs w:val="19"/>
              </w:rPr>
              <w:t>flore intestinales</w:t>
            </w:r>
            <w:r w:rsidRPr="003E55DD">
              <w:rPr>
                <w:sz w:val="19"/>
                <w:szCs w:val="19"/>
              </w:rPr>
              <w:t>)</w:t>
            </w:r>
          </w:p>
          <w:p w:rsidR="00FF3C37" w:rsidRPr="003E55DD" w:rsidRDefault="00FF3C37" w:rsidP="00FF3C37">
            <w:pPr>
              <w:cnfStyle w:val="000000010000"/>
              <w:rPr>
                <w:sz w:val="19"/>
                <w:szCs w:val="19"/>
              </w:rPr>
            </w:pPr>
            <w:r w:rsidRPr="003E55DD">
              <w:rPr>
                <w:sz w:val="19"/>
                <w:szCs w:val="19"/>
              </w:rPr>
              <w:t>IM : T</w:t>
            </w:r>
            <w:r w:rsidRPr="003E55DD">
              <w:rPr>
                <w:sz w:val="19"/>
                <w:szCs w:val="19"/>
                <w:vertAlign w:val="subscript"/>
              </w:rPr>
              <w:t>max </w:t>
            </w:r>
            <w:r w:rsidRPr="003E55DD">
              <w:rPr>
                <w:sz w:val="19"/>
                <w:szCs w:val="19"/>
              </w:rPr>
              <w:t>: 15-30min</w:t>
            </w:r>
          </w:p>
          <w:p w:rsidR="00FF3C37" w:rsidRPr="003E55DD" w:rsidRDefault="00FF3C37" w:rsidP="00FF3C37">
            <w:pPr>
              <w:cnfStyle w:val="000000010000"/>
              <w:rPr>
                <w:sz w:val="19"/>
                <w:szCs w:val="19"/>
              </w:rPr>
            </w:pPr>
            <w:r w:rsidRPr="003E55DD">
              <w:rPr>
                <w:sz w:val="19"/>
                <w:szCs w:val="19"/>
              </w:rPr>
              <w:t>IV : à éviter Acc allergiques grave</w:t>
            </w:r>
          </w:p>
        </w:tc>
        <w:tc>
          <w:tcPr>
            <w:tcW w:w="3018" w:type="dxa"/>
            <w:tcBorders>
              <w:top w:val="none" w:sz="0" w:space="0" w:color="auto"/>
              <w:left w:val="none" w:sz="0" w:space="0" w:color="auto"/>
              <w:bottom w:val="none" w:sz="0" w:space="0" w:color="auto"/>
              <w:right w:val="none" w:sz="0" w:space="0" w:color="auto"/>
            </w:tcBorders>
            <w:shd w:val="clear" w:color="auto" w:fill="auto"/>
          </w:tcPr>
          <w:p w:rsidR="00FF3C37" w:rsidRPr="003E55DD" w:rsidRDefault="00FF3C37" w:rsidP="00FF3C37">
            <w:pPr>
              <w:cnfStyle w:val="000000010000"/>
              <w:rPr>
                <w:sz w:val="19"/>
                <w:szCs w:val="19"/>
              </w:rPr>
            </w:pPr>
            <w:r w:rsidRPr="003E55DD">
              <w:rPr>
                <w:sz w:val="19"/>
                <w:szCs w:val="19"/>
              </w:rPr>
              <w:t>Distribution large/organisme</w:t>
            </w:r>
          </w:p>
          <w:p w:rsidR="00FF3C37" w:rsidRPr="003E55DD" w:rsidRDefault="00FF3C37" w:rsidP="00FF3C37">
            <w:pPr>
              <w:cnfStyle w:val="000000010000"/>
              <w:rPr>
                <w:rFonts w:ascii="Calibri" w:hAnsi="Calibri" w:cs="Calibri"/>
                <w:sz w:val="19"/>
                <w:szCs w:val="19"/>
              </w:rPr>
            </w:pPr>
            <w:r w:rsidRPr="003E55DD">
              <w:rPr>
                <w:sz w:val="19"/>
                <w:szCs w:val="19"/>
              </w:rPr>
              <w:t>BHE</w:t>
            </w:r>
            <w:r w:rsidRPr="003E55DD">
              <w:rPr>
                <w:rFonts w:ascii="Calibri" w:hAnsi="Calibri" w:cs="Calibri"/>
                <w:sz w:val="19"/>
                <w:szCs w:val="19"/>
              </w:rPr>
              <w:t>± (sauf méninges enflammées)</w:t>
            </w:r>
          </w:p>
          <w:p w:rsidR="00FF3C37" w:rsidRPr="003E55DD" w:rsidRDefault="00FF3C37" w:rsidP="00FF3C37">
            <w:pPr>
              <w:cnfStyle w:val="000000010000"/>
              <w:rPr>
                <w:rFonts w:ascii="Calibri" w:hAnsi="Calibri" w:cs="Calibri"/>
                <w:sz w:val="19"/>
                <w:szCs w:val="19"/>
              </w:rPr>
            </w:pPr>
            <w:r w:rsidRPr="003E55DD">
              <w:rPr>
                <w:rFonts w:ascii="Calibri" w:hAnsi="Calibri" w:cs="Calibri"/>
                <w:sz w:val="19"/>
                <w:szCs w:val="19"/>
              </w:rPr>
              <w:t>Placenta /lait+</w:t>
            </w:r>
          </w:p>
          <w:p w:rsidR="00FF3C37" w:rsidRPr="003E55DD" w:rsidRDefault="00FF3C37" w:rsidP="00FF3C37">
            <w:pPr>
              <w:cnfStyle w:val="000000010000"/>
              <w:rPr>
                <w:sz w:val="19"/>
                <w:szCs w:val="19"/>
              </w:rPr>
            </w:pPr>
            <w:r w:rsidRPr="003E55DD">
              <w:rPr>
                <w:rFonts w:ascii="Calibri" w:hAnsi="Calibri" w:cs="Calibri"/>
                <w:sz w:val="19"/>
                <w:szCs w:val="19"/>
              </w:rPr>
              <w:t>Œil- /prostate-/os-</w:t>
            </w:r>
          </w:p>
        </w:tc>
        <w:tc>
          <w:tcPr>
            <w:tcW w:w="4988" w:type="dxa"/>
            <w:gridSpan w:val="2"/>
            <w:tcBorders>
              <w:top w:val="none" w:sz="0" w:space="0" w:color="auto"/>
              <w:left w:val="none" w:sz="0" w:space="0" w:color="auto"/>
              <w:bottom w:val="none" w:sz="0" w:space="0" w:color="auto"/>
              <w:right w:val="none" w:sz="0" w:space="0" w:color="auto"/>
            </w:tcBorders>
            <w:shd w:val="clear" w:color="auto" w:fill="auto"/>
          </w:tcPr>
          <w:p w:rsidR="00FF3C37" w:rsidRPr="003E55DD" w:rsidRDefault="00FF3C37" w:rsidP="00FF3C37">
            <w:pPr>
              <w:cnfStyle w:val="000000010000"/>
              <w:rPr>
                <w:sz w:val="19"/>
                <w:szCs w:val="19"/>
              </w:rPr>
            </w:pPr>
            <w:r w:rsidRPr="003E55DD">
              <w:rPr>
                <w:sz w:val="19"/>
                <w:szCs w:val="19"/>
              </w:rPr>
              <w:t xml:space="preserve">Pas de biotransformation </w:t>
            </w:r>
          </w:p>
          <w:p w:rsidR="00FF3C37" w:rsidRPr="003E55DD" w:rsidRDefault="00FF3C37" w:rsidP="00FF3C37">
            <w:pPr>
              <w:cnfStyle w:val="000000010000"/>
              <w:rPr>
                <w:sz w:val="19"/>
                <w:szCs w:val="19"/>
              </w:rPr>
            </w:pPr>
            <w:r w:rsidRPr="003E55DD">
              <w:rPr>
                <w:sz w:val="19"/>
                <w:szCs w:val="19"/>
              </w:rPr>
              <w:t>Elimination rénale ssf.active à cc thérapeutique</w:t>
            </w:r>
          </w:p>
          <w:p w:rsidR="00FF3C37" w:rsidRPr="003E55DD" w:rsidRDefault="00FF3C37" w:rsidP="00FF3C37">
            <w:pPr>
              <w:cnfStyle w:val="000000010000"/>
              <w:rPr>
                <w:sz w:val="19"/>
                <w:szCs w:val="19"/>
              </w:rPr>
            </w:pPr>
            <w:r w:rsidRPr="003E55DD">
              <w:rPr>
                <w:sz w:val="19"/>
                <w:szCs w:val="19"/>
              </w:rPr>
              <w:t>→ adaptation posologique en cas d’IR</w:t>
            </w:r>
          </w:p>
          <w:p w:rsidR="00FF3C37" w:rsidRPr="003E55DD" w:rsidRDefault="00FF3C37" w:rsidP="00FF3C37">
            <w:pPr>
              <w:cnfStyle w:val="000000010000"/>
              <w:rPr>
                <w:sz w:val="19"/>
                <w:szCs w:val="19"/>
              </w:rPr>
            </w:pPr>
            <w:r w:rsidRPr="003E55DD">
              <w:rPr>
                <w:sz w:val="19"/>
                <w:szCs w:val="19"/>
              </w:rPr>
              <w:t>IM : élimination rapide donc  administrations répétées car 1/2vie courte : 30’</w:t>
            </w:r>
          </w:p>
        </w:tc>
        <w:tc>
          <w:tcPr>
            <w:tcW w:w="3305" w:type="dxa"/>
            <w:tcBorders>
              <w:top w:val="none" w:sz="0" w:space="0" w:color="auto"/>
              <w:left w:val="none" w:sz="0" w:space="0" w:color="auto"/>
              <w:bottom w:val="none" w:sz="0" w:space="0" w:color="auto"/>
              <w:right w:val="none" w:sz="0" w:space="0" w:color="auto"/>
            </w:tcBorders>
            <w:shd w:val="clear" w:color="auto" w:fill="auto"/>
          </w:tcPr>
          <w:p w:rsidR="00FF3C37" w:rsidRPr="003E55DD" w:rsidRDefault="00FF3C37" w:rsidP="00FF3C37">
            <w:pPr>
              <w:cnfStyle w:val="000000010000"/>
              <w:rPr>
                <w:sz w:val="19"/>
                <w:szCs w:val="19"/>
              </w:rPr>
            </w:pPr>
            <w:r w:rsidRPr="003E55DD">
              <w:rPr>
                <w:sz w:val="19"/>
                <w:szCs w:val="19"/>
              </w:rPr>
              <w:t>péniG dégradée par :</w:t>
            </w:r>
          </w:p>
          <w:p w:rsidR="00FF3C37" w:rsidRPr="003E55DD" w:rsidRDefault="00FF3C37" w:rsidP="00FF3C37">
            <w:pPr>
              <w:cnfStyle w:val="000000010000"/>
              <w:rPr>
                <w:sz w:val="19"/>
                <w:szCs w:val="19"/>
              </w:rPr>
            </w:pPr>
            <w:r w:rsidRPr="003E55DD">
              <w:rPr>
                <w:sz w:val="19"/>
                <w:szCs w:val="19"/>
              </w:rPr>
              <w:t>m.acide/m.basique</w:t>
            </w:r>
          </w:p>
          <w:p w:rsidR="00FF3C37" w:rsidRPr="003E55DD" w:rsidRDefault="00FF3C37" w:rsidP="00FF3C37">
            <w:pPr>
              <w:cnfStyle w:val="000000010000"/>
              <w:rPr>
                <w:sz w:val="19"/>
                <w:szCs w:val="19"/>
              </w:rPr>
            </w:pPr>
            <w:r w:rsidRPr="003E55DD">
              <w:rPr>
                <w:sz w:val="19"/>
                <w:szCs w:val="19"/>
              </w:rPr>
              <w:t>βlactamases :pénicillinase/staph</w:t>
            </w:r>
          </w:p>
          <w:p w:rsidR="00FF3C37" w:rsidRPr="003E55DD" w:rsidRDefault="00FF3C37" w:rsidP="00FF3C37">
            <w:pPr>
              <w:cnfStyle w:val="000000010000"/>
              <w:rPr>
                <w:sz w:val="19"/>
                <w:szCs w:val="19"/>
              </w:rPr>
            </w:pPr>
            <w:r w:rsidRPr="003E55DD">
              <w:rPr>
                <w:sz w:val="19"/>
                <w:szCs w:val="19"/>
              </w:rPr>
              <w:t>solution aqueuse (24-48heures) →conserva° : poudre/lyophilisa°</w:t>
            </w:r>
          </w:p>
          <w:p w:rsidR="00FF3C37" w:rsidRPr="003E55DD" w:rsidRDefault="00FF3C37" w:rsidP="00FF3C37">
            <w:pPr>
              <w:cnfStyle w:val="000000010000"/>
              <w:rPr>
                <w:sz w:val="19"/>
                <w:szCs w:val="19"/>
              </w:rPr>
            </w:pPr>
            <w:r w:rsidRPr="003E55DD">
              <w:rPr>
                <w:sz w:val="19"/>
                <w:szCs w:val="19"/>
              </w:rPr>
              <w:t>3 administrations /j</w:t>
            </w:r>
          </w:p>
        </w:tc>
      </w:tr>
      <w:tr w:rsidR="00FF3C37" w:rsidTr="00FF3C37">
        <w:trPr>
          <w:cnfStyle w:val="000000100000"/>
          <w:trHeight w:val="154"/>
        </w:trPr>
        <w:tc>
          <w:tcPr>
            <w:cnfStyle w:val="001000000000"/>
            <w:tcW w:w="431" w:type="dxa"/>
            <w:vMerge/>
            <w:tcBorders>
              <w:top w:val="none" w:sz="0" w:space="0" w:color="auto"/>
              <w:left w:val="none" w:sz="0" w:space="0" w:color="auto"/>
              <w:bottom w:val="none" w:sz="0" w:space="0" w:color="auto"/>
              <w:right w:val="none" w:sz="0" w:space="0" w:color="auto"/>
            </w:tcBorders>
            <w:shd w:val="clear" w:color="auto" w:fill="auto"/>
            <w:textDirection w:val="btLr"/>
          </w:tcPr>
          <w:p w:rsidR="00FF3C37" w:rsidRPr="005F6EA7" w:rsidRDefault="00FF3C37" w:rsidP="00FF3C37">
            <w:pPr>
              <w:ind w:left="113" w:right="113"/>
            </w:pPr>
          </w:p>
        </w:tc>
        <w:tc>
          <w:tcPr>
            <w:tcW w:w="1582" w:type="dxa"/>
            <w:gridSpan w:val="2"/>
            <w:tcBorders>
              <w:top w:val="none" w:sz="0" w:space="0" w:color="auto"/>
              <w:left w:val="none" w:sz="0" w:space="0" w:color="auto"/>
              <w:bottom w:val="none" w:sz="0" w:space="0" w:color="auto"/>
              <w:right w:val="none" w:sz="0" w:space="0" w:color="auto"/>
            </w:tcBorders>
            <w:shd w:val="clear" w:color="auto" w:fill="auto"/>
          </w:tcPr>
          <w:p w:rsidR="00FF3C37" w:rsidRPr="005F6EA7" w:rsidRDefault="00FF3C37" w:rsidP="00FF3C37">
            <w:pPr>
              <w:cnfStyle w:val="000000100000"/>
              <w:rPr>
                <w:rFonts w:asciiTheme="majorHAnsi" w:eastAsiaTheme="majorEastAsia" w:hAnsiTheme="majorHAnsi" w:cstheme="majorBidi"/>
              </w:rPr>
            </w:pPr>
            <w:r w:rsidRPr="005F6EA7">
              <w:rPr>
                <w:rFonts w:asciiTheme="majorHAnsi" w:eastAsiaTheme="majorEastAsia" w:hAnsiTheme="majorHAnsi" w:cstheme="majorBidi"/>
              </w:rPr>
              <w:t xml:space="preserve">péniG retard </w:t>
            </w:r>
          </w:p>
        </w:tc>
        <w:tc>
          <w:tcPr>
            <w:tcW w:w="6222" w:type="dxa"/>
            <w:gridSpan w:val="2"/>
            <w:tcBorders>
              <w:top w:val="none" w:sz="0" w:space="0" w:color="auto"/>
              <w:left w:val="none" w:sz="0" w:space="0" w:color="auto"/>
              <w:bottom w:val="none" w:sz="0" w:space="0" w:color="auto"/>
              <w:right w:val="none" w:sz="0" w:space="0" w:color="auto"/>
            </w:tcBorders>
            <w:shd w:val="clear" w:color="auto" w:fill="auto"/>
          </w:tcPr>
          <w:p w:rsidR="00FF3C37" w:rsidRPr="003E55DD" w:rsidRDefault="00FF3C37" w:rsidP="00FF3C37">
            <w:pPr>
              <w:cnfStyle w:val="000000100000"/>
              <w:rPr>
                <w:sz w:val="19"/>
                <w:szCs w:val="19"/>
              </w:rPr>
            </w:pPr>
            <w:r w:rsidRPr="003E55DD">
              <w:rPr>
                <w:sz w:val="19"/>
                <w:szCs w:val="19"/>
              </w:rPr>
              <w:t>Suspensions inj par IM</w:t>
            </w:r>
          </w:p>
          <w:p w:rsidR="00FF3C37" w:rsidRPr="003E55DD" w:rsidRDefault="00FF3C37" w:rsidP="00FF3C37">
            <w:pPr>
              <w:cnfStyle w:val="000000100000"/>
              <w:rPr>
                <w:color w:val="00B050"/>
                <w:sz w:val="19"/>
                <w:szCs w:val="19"/>
              </w:rPr>
            </w:pPr>
            <w:r w:rsidRPr="001561C5">
              <w:rPr>
                <w:color w:val="E36C0A" w:themeColor="accent6" w:themeShade="BF"/>
                <w:sz w:val="19"/>
                <w:szCs w:val="19"/>
              </w:rPr>
              <w:t>Péni G+ benzylpenicillinate de procaïne</w:t>
            </w:r>
            <w:r w:rsidRPr="003E55DD">
              <w:rPr>
                <w:sz w:val="19"/>
                <w:szCs w:val="19"/>
              </w:rPr>
              <w:t xml:space="preserve"> : </w:t>
            </w:r>
            <w:r w:rsidR="001561C5" w:rsidRPr="001561C5">
              <w:rPr>
                <w:color w:val="000000" w:themeColor="text1"/>
                <w:sz w:val="19"/>
                <w:szCs w:val="19"/>
              </w:rPr>
              <w:t>BIPENICILLINE® ,FORTEPEN ®</w:t>
            </w:r>
          </w:p>
          <w:p w:rsidR="001561C5" w:rsidRDefault="00FF3C37" w:rsidP="001561C5">
            <w:pPr>
              <w:cnfStyle w:val="000000100000"/>
              <w:rPr>
                <w:sz w:val="19"/>
                <w:szCs w:val="19"/>
              </w:rPr>
            </w:pPr>
            <w:r w:rsidRPr="001561C5">
              <w:rPr>
                <w:color w:val="E36C0A" w:themeColor="accent6" w:themeShade="BF"/>
                <w:sz w:val="19"/>
                <w:szCs w:val="19"/>
              </w:rPr>
              <w:t>Péni G + benéthamine-pénicilline</w:t>
            </w:r>
            <w:r w:rsidRPr="003E55DD">
              <w:rPr>
                <w:sz w:val="19"/>
                <w:szCs w:val="19"/>
              </w:rPr>
              <w:t> </w:t>
            </w:r>
            <w:r w:rsidR="001561C5" w:rsidRPr="003E55DD">
              <w:rPr>
                <w:sz w:val="19"/>
                <w:szCs w:val="19"/>
              </w:rPr>
              <w:t xml:space="preserve">:    </w:t>
            </w:r>
            <w:r w:rsidR="001561C5" w:rsidRPr="001561C5">
              <w:rPr>
                <w:color w:val="000000" w:themeColor="text1"/>
                <w:sz w:val="19"/>
                <w:szCs w:val="19"/>
              </w:rPr>
              <w:t>BICLINOCILLINE ®</w:t>
            </w:r>
          </w:p>
          <w:p w:rsidR="00FF3C37" w:rsidRPr="003E55DD" w:rsidRDefault="00FF3C37" w:rsidP="001561C5">
            <w:pPr>
              <w:cnfStyle w:val="000000100000"/>
              <w:rPr>
                <w:sz w:val="19"/>
                <w:szCs w:val="19"/>
              </w:rPr>
            </w:pPr>
            <w:r w:rsidRPr="003E55DD">
              <w:rPr>
                <w:sz w:val="19"/>
                <w:szCs w:val="19"/>
              </w:rPr>
              <w:t xml:space="preserve"> </w:t>
            </w:r>
            <w:r w:rsidRPr="001561C5">
              <w:rPr>
                <w:color w:val="E36C0A" w:themeColor="accent6" w:themeShade="BF"/>
                <w:sz w:val="19"/>
                <w:szCs w:val="19"/>
              </w:rPr>
              <w:t>Benzathine-</w:t>
            </w:r>
            <w:r w:rsidR="001561C5" w:rsidRPr="001561C5">
              <w:rPr>
                <w:color w:val="E36C0A" w:themeColor="accent6" w:themeShade="BF"/>
                <w:sz w:val="19"/>
                <w:szCs w:val="19"/>
              </w:rPr>
              <w:t xml:space="preserve"> </w:t>
            </w:r>
            <w:r w:rsidRPr="001561C5">
              <w:rPr>
                <w:color w:val="E36C0A" w:themeColor="accent6" w:themeShade="BF"/>
                <w:sz w:val="19"/>
                <w:szCs w:val="19"/>
              </w:rPr>
              <w:t>Péni G</w:t>
            </w:r>
            <w:r w:rsidRPr="003E55DD">
              <w:rPr>
                <w:sz w:val="19"/>
                <w:szCs w:val="19"/>
              </w:rPr>
              <w:t xml:space="preserve"> : </w:t>
            </w:r>
            <w:r w:rsidR="001561C5" w:rsidRPr="001561C5">
              <w:rPr>
                <w:color w:val="000000" w:themeColor="text1"/>
                <w:sz w:val="19"/>
                <w:szCs w:val="19"/>
              </w:rPr>
              <w:t>EXTENCILLINE ®, RETARPEN ®</w:t>
            </w:r>
            <w:r w:rsidR="001561C5" w:rsidRPr="003E55DD">
              <w:rPr>
                <w:color w:val="00B050"/>
                <w:sz w:val="19"/>
                <w:szCs w:val="19"/>
              </w:rPr>
              <w:t xml:space="preserve"> </w:t>
            </w:r>
          </w:p>
        </w:tc>
        <w:tc>
          <w:tcPr>
            <w:tcW w:w="4988" w:type="dxa"/>
            <w:gridSpan w:val="2"/>
            <w:tcBorders>
              <w:top w:val="none" w:sz="0" w:space="0" w:color="auto"/>
              <w:left w:val="none" w:sz="0" w:space="0" w:color="auto"/>
              <w:bottom w:val="none" w:sz="0" w:space="0" w:color="auto"/>
              <w:right w:val="none" w:sz="0" w:space="0" w:color="auto"/>
            </w:tcBorders>
            <w:shd w:val="clear" w:color="auto" w:fill="auto"/>
          </w:tcPr>
          <w:p w:rsidR="00FF3C37" w:rsidRPr="003E55DD" w:rsidRDefault="00FF3C37" w:rsidP="00FF3C37">
            <w:pPr>
              <w:cnfStyle w:val="000000100000"/>
              <w:rPr>
                <w:sz w:val="19"/>
                <w:szCs w:val="19"/>
              </w:rPr>
            </w:pPr>
          </w:p>
          <w:p w:rsidR="00FF3C37" w:rsidRPr="003E55DD" w:rsidRDefault="00FF3C37" w:rsidP="00FF3C37">
            <w:pPr>
              <w:cnfStyle w:val="000000100000"/>
              <w:rPr>
                <w:sz w:val="19"/>
                <w:szCs w:val="19"/>
              </w:rPr>
            </w:pPr>
            <w:r w:rsidRPr="003E55DD">
              <w:rPr>
                <w:sz w:val="19"/>
                <w:szCs w:val="19"/>
              </w:rPr>
              <w:t>durée d’action : 24h→ 1injection /j    EI : convulsions/ allergie</w:t>
            </w:r>
          </w:p>
          <w:p w:rsidR="00FF3C37" w:rsidRPr="003E55DD" w:rsidRDefault="00FF3C37" w:rsidP="00FF3C37">
            <w:pPr>
              <w:cnfStyle w:val="000000100000"/>
              <w:rPr>
                <w:sz w:val="19"/>
                <w:szCs w:val="19"/>
              </w:rPr>
            </w:pPr>
          </w:p>
          <w:p w:rsidR="00FF3C37" w:rsidRPr="003E55DD" w:rsidRDefault="00FF3C37" w:rsidP="00FF3C37">
            <w:pPr>
              <w:cnfStyle w:val="000000100000"/>
              <w:rPr>
                <w:sz w:val="19"/>
                <w:szCs w:val="19"/>
              </w:rPr>
            </w:pPr>
          </w:p>
        </w:tc>
        <w:tc>
          <w:tcPr>
            <w:tcW w:w="3305" w:type="dxa"/>
            <w:tcBorders>
              <w:top w:val="none" w:sz="0" w:space="0" w:color="auto"/>
              <w:left w:val="none" w:sz="0" w:space="0" w:color="auto"/>
              <w:bottom w:val="none" w:sz="0" w:space="0" w:color="auto"/>
              <w:right w:val="none" w:sz="0" w:space="0" w:color="auto"/>
            </w:tcBorders>
            <w:shd w:val="clear" w:color="auto" w:fill="auto"/>
          </w:tcPr>
          <w:p w:rsidR="00FF3C37" w:rsidRPr="003E55DD" w:rsidRDefault="00FF3C37" w:rsidP="00FF3C37">
            <w:pPr>
              <w:cnfStyle w:val="000000100000"/>
              <w:rPr>
                <w:sz w:val="19"/>
                <w:szCs w:val="19"/>
              </w:rPr>
            </w:pPr>
            <w:r w:rsidRPr="003E55DD">
              <w:rPr>
                <w:sz w:val="19"/>
                <w:szCs w:val="19"/>
              </w:rPr>
              <w:t>Indications :</w:t>
            </w:r>
          </w:p>
          <w:p w:rsidR="00FF3C37" w:rsidRPr="003E55DD" w:rsidRDefault="00FF3C37" w:rsidP="00FF3C37">
            <w:pPr>
              <w:cnfStyle w:val="000000100000"/>
              <w:rPr>
                <w:sz w:val="19"/>
                <w:szCs w:val="19"/>
              </w:rPr>
            </w:pPr>
            <w:r w:rsidRPr="003E55DD">
              <w:rPr>
                <w:sz w:val="19"/>
                <w:szCs w:val="19"/>
              </w:rPr>
              <w:t>-ttt de référence du syphilis, primaire, secondaire, latente </w:t>
            </w:r>
          </w:p>
          <w:p w:rsidR="00FF3C37" w:rsidRPr="003E55DD" w:rsidRDefault="00FF3C37" w:rsidP="00FF3C37">
            <w:pPr>
              <w:cnfStyle w:val="000000100000"/>
              <w:rPr>
                <w:sz w:val="19"/>
                <w:szCs w:val="19"/>
              </w:rPr>
            </w:pPr>
            <w:r w:rsidRPr="003E55DD">
              <w:rPr>
                <w:sz w:val="19"/>
                <w:szCs w:val="19"/>
              </w:rPr>
              <w:t>-Prévention du RAA </w:t>
            </w:r>
          </w:p>
          <w:p w:rsidR="00FF3C37" w:rsidRPr="003E55DD" w:rsidRDefault="00FF3C37" w:rsidP="00FF3C37">
            <w:pPr>
              <w:cnfStyle w:val="000000100000"/>
              <w:rPr>
                <w:sz w:val="19"/>
                <w:szCs w:val="19"/>
              </w:rPr>
            </w:pPr>
          </w:p>
        </w:tc>
      </w:tr>
      <w:tr w:rsidR="00FF3C37" w:rsidTr="00FF3C37">
        <w:trPr>
          <w:cnfStyle w:val="000000010000"/>
          <w:trHeight w:val="154"/>
        </w:trPr>
        <w:tc>
          <w:tcPr>
            <w:cnfStyle w:val="001000000000"/>
            <w:tcW w:w="431" w:type="dxa"/>
            <w:vMerge/>
            <w:tcBorders>
              <w:top w:val="none" w:sz="0" w:space="0" w:color="auto"/>
              <w:left w:val="none" w:sz="0" w:space="0" w:color="auto"/>
              <w:bottom w:val="none" w:sz="0" w:space="0" w:color="auto"/>
              <w:right w:val="none" w:sz="0" w:space="0" w:color="auto"/>
            </w:tcBorders>
            <w:shd w:val="clear" w:color="auto" w:fill="auto"/>
          </w:tcPr>
          <w:p w:rsidR="00FF3C37" w:rsidRPr="005F6EA7" w:rsidRDefault="00FF3C37" w:rsidP="00FF3C37">
            <w:pPr>
              <w:rPr>
                <w:b w:val="0"/>
                <w:bCs w:val="0"/>
              </w:rPr>
            </w:pPr>
          </w:p>
        </w:tc>
        <w:tc>
          <w:tcPr>
            <w:tcW w:w="1582" w:type="dxa"/>
            <w:gridSpan w:val="2"/>
            <w:tcBorders>
              <w:top w:val="none" w:sz="0" w:space="0" w:color="auto"/>
              <w:left w:val="none" w:sz="0" w:space="0" w:color="auto"/>
              <w:bottom w:val="none" w:sz="0" w:space="0" w:color="auto"/>
              <w:right w:val="none" w:sz="0" w:space="0" w:color="auto"/>
            </w:tcBorders>
            <w:shd w:val="clear" w:color="auto" w:fill="auto"/>
          </w:tcPr>
          <w:p w:rsidR="00FF3C37" w:rsidRPr="005F6EA7" w:rsidRDefault="00FF3C37" w:rsidP="00FF3C37">
            <w:pPr>
              <w:cnfStyle w:val="000000010000"/>
              <w:rPr>
                <w:rFonts w:asciiTheme="majorHAnsi" w:eastAsiaTheme="majorEastAsia" w:hAnsiTheme="majorHAnsi" w:cstheme="majorBidi"/>
              </w:rPr>
            </w:pPr>
            <w:r w:rsidRPr="005F6EA7">
              <w:rPr>
                <w:rFonts w:asciiTheme="majorHAnsi" w:eastAsiaTheme="majorEastAsia" w:hAnsiTheme="majorHAnsi" w:cstheme="majorBidi"/>
              </w:rPr>
              <w:t>péniV</w:t>
            </w:r>
          </w:p>
        </w:tc>
        <w:tc>
          <w:tcPr>
            <w:tcW w:w="3204" w:type="dxa"/>
            <w:tcBorders>
              <w:top w:val="none" w:sz="0" w:space="0" w:color="auto"/>
              <w:left w:val="none" w:sz="0" w:space="0" w:color="auto"/>
              <w:bottom w:val="none" w:sz="0" w:space="0" w:color="auto"/>
              <w:right w:val="none" w:sz="0" w:space="0" w:color="auto"/>
            </w:tcBorders>
            <w:shd w:val="clear" w:color="auto" w:fill="auto"/>
          </w:tcPr>
          <w:p w:rsidR="00FF3C37" w:rsidRPr="003E55DD" w:rsidRDefault="00FF3C37" w:rsidP="00FF3C37">
            <w:pPr>
              <w:cnfStyle w:val="000000010000"/>
              <w:rPr>
                <w:sz w:val="19"/>
                <w:szCs w:val="19"/>
              </w:rPr>
            </w:pPr>
            <w:r w:rsidRPr="003E55DD">
              <w:rPr>
                <w:sz w:val="19"/>
                <w:szCs w:val="19"/>
              </w:rPr>
              <w:t>Absorption orale 40-60%</w:t>
            </w:r>
          </w:p>
        </w:tc>
        <w:tc>
          <w:tcPr>
            <w:tcW w:w="3018" w:type="dxa"/>
            <w:tcBorders>
              <w:top w:val="none" w:sz="0" w:space="0" w:color="auto"/>
              <w:left w:val="none" w:sz="0" w:space="0" w:color="auto"/>
              <w:bottom w:val="none" w:sz="0" w:space="0" w:color="auto"/>
              <w:right w:val="none" w:sz="0" w:space="0" w:color="auto"/>
            </w:tcBorders>
            <w:shd w:val="clear" w:color="auto" w:fill="auto"/>
          </w:tcPr>
          <w:p w:rsidR="00FF3C37" w:rsidRPr="003E55DD" w:rsidRDefault="00FF3C37" w:rsidP="00FF3C37">
            <w:pPr>
              <w:cnfStyle w:val="000000010000"/>
              <w:rPr>
                <w:sz w:val="19"/>
                <w:szCs w:val="19"/>
              </w:rPr>
            </w:pPr>
          </w:p>
        </w:tc>
        <w:tc>
          <w:tcPr>
            <w:tcW w:w="8293" w:type="dxa"/>
            <w:gridSpan w:val="3"/>
            <w:tcBorders>
              <w:top w:val="none" w:sz="0" w:space="0" w:color="auto"/>
              <w:left w:val="none" w:sz="0" w:space="0" w:color="auto"/>
              <w:bottom w:val="none" w:sz="0" w:space="0" w:color="auto"/>
              <w:right w:val="none" w:sz="0" w:space="0" w:color="auto"/>
            </w:tcBorders>
            <w:shd w:val="clear" w:color="auto" w:fill="auto"/>
          </w:tcPr>
          <w:p w:rsidR="00FF3C37" w:rsidRPr="003E55DD" w:rsidRDefault="00FF3C37" w:rsidP="00FF3C37">
            <w:pPr>
              <w:cnfStyle w:val="000000010000"/>
              <w:rPr>
                <w:sz w:val="19"/>
                <w:szCs w:val="19"/>
              </w:rPr>
            </w:pPr>
            <w:r w:rsidRPr="003E55DD">
              <w:rPr>
                <w:sz w:val="19"/>
                <w:szCs w:val="19"/>
              </w:rPr>
              <w:t>Elimination rénale rapide→ administration répétée : au moins 3prises /j</w:t>
            </w:r>
          </w:p>
        </w:tc>
      </w:tr>
      <w:tr w:rsidR="00FF3C37" w:rsidTr="00FF3C37">
        <w:trPr>
          <w:cnfStyle w:val="000000100000"/>
          <w:trHeight w:val="154"/>
        </w:trPr>
        <w:tc>
          <w:tcPr>
            <w:cnfStyle w:val="001000000000"/>
            <w:tcW w:w="431" w:type="dxa"/>
            <w:vMerge/>
            <w:tcBorders>
              <w:top w:val="none" w:sz="0" w:space="0" w:color="auto"/>
              <w:left w:val="none" w:sz="0" w:space="0" w:color="auto"/>
              <w:bottom w:val="none" w:sz="0" w:space="0" w:color="auto"/>
              <w:right w:val="none" w:sz="0" w:space="0" w:color="auto"/>
            </w:tcBorders>
            <w:shd w:val="clear" w:color="auto" w:fill="auto"/>
          </w:tcPr>
          <w:p w:rsidR="00FF3C37" w:rsidRPr="005F6EA7" w:rsidRDefault="00FF3C37" w:rsidP="00FF3C37">
            <w:pPr>
              <w:rPr>
                <w:b w:val="0"/>
                <w:bCs w:val="0"/>
              </w:rPr>
            </w:pPr>
          </w:p>
        </w:tc>
        <w:tc>
          <w:tcPr>
            <w:tcW w:w="1582" w:type="dxa"/>
            <w:gridSpan w:val="2"/>
            <w:tcBorders>
              <w:top w:val="none" w:sz="0" w:space="0" w:color="auto"/>
              <w:left w:val="none" w:sz="0" w:space="0" w:color="auto"/>
              <w:bottom w:val="none" w:sz="0" w:space="0" w:color="auto"/>
              <w:right w:val="none" w:sz="0" w:space="0" w:color="auto"/>
            </w:tcBorders>
            <w:shd w:val="clear" w:color="auto" w:fill="auto"/>
          </w:tcPr>
          <w:p w:rsidR="00FF3C37" w:rsidRPr="005F6EA7" w:rsidRDefault="00FF3C37" w:rsidP="00FF3C37">
            <w:pPr>
              <w:cnfStyle w:val="000000100000"/>
              <w:rPr>
                <w:rFonts w:asciiTheme="majorHAnsi" w:eastAsiaTheme="majorEastAsia" w:hAnsiTheme="majorHAnsi" w:cstheme="majorBidi"/>
              </w:rPr>
            </w:pPr>
            <w:r w:rsidRPr="005F6EA7">
              <w:rPr>
                <w:rFonts w:asciiTheme="majorHAnsi" w:eastAsiaTheme="majorEastAsia" w:hAnsiTheme="majorHAnsi" w:cstheme="majorBidi"/>
              </w:rPr>
              <w:t>Péni M</w:t>
            </w:r>
          </w:p>
        </w:tc>
        <w:tc>
          <w:tcPr>
            <w:tcW w:w="3204" w:type="dxa"/>
            <w:tcBorders>
              <w:top w:val="none" w:sz="0" w:space="0" w:color="auto"/>
              <w:left w:val="none" w:sz="0" w:space="0" w:color="auto"/>
              <w:bottom w:val="single" w:sz="4" w:space="0" w:color="auto"/>
              <w:right w:val="none" w:sz="0" w:space="0" w:color="auto"/>
            </w:tcBorders>
            <w:shd w:val="clear" w:color="auto" w:fill="auto"/>
          </w:tcPr>
          <w:p w:rsidR="00FF3C37" w:rsidRPr="003E55DD" w:rsidRDefault="00FF3C37" w:rsidP="00FF3C37">
            <w:pPr>
              <w:cnfStyle w:val="000000100000"/>
              <w:rPr>
                <w:sz w:val="19"/>
                <w:szCs w:val="19"/>
              </w:rPr>
            </w:pPr>
            <w:r w:rsidRPr="003E55DD">
              <w:rPr>
                <w:rFonts w:ascii="Calibri" w:hAnsi="Calibri" w:cs="Calibri"/>
                <w:sz w:val="19"/>
                <w:szCs w:val="19"/>
              </w:rPr>
              <w:t>*</w:t>
            </w:r>
            <w:r w:rsidRPr="003E55DD">
              <w:rPr>
                <w:sz w:val="19"/>
                <w:szCs w:val="19"/>
              </w:rPr>
              <w:t>Résorption :</w:t>
            </w:r>
          </w:p>
          <w:p w:rsidR="00FF3C37" w:rsidRPr="003E55DD" w:rsidRDefault="00FF3C37" w:rsidP="00FF3C37">
            <w:pPr>
              <w:cnfStyle w:val="000000100000"/>
              <w:rPr>
                <w:sz w:val="19"/>
                <w:szCs w:val="19"/>
              </w:rPr>
            </w:pPr>
            <w:r w:rsidRPr="001561C5">
              <w:rPr>
                <w:color w:val="E36C0A" w:themeColor="accent6" w:themeShade="BF"/>
                <w:sz w:val="19"/>
                <w:szCs w:val="19"/>
              </w:rPr>
              <w:t>Isoxazolylpénicillines</w:t>
            </w:r>
            <w:r w:rsidRPr="003E55DD">
              <w:rPr>
                <w:sz w:val="19"/>
                <w:szCs w:val="19"/>
              </w:rPr>
              <w:t>&gt;90% meilleure en dehors des repas →à prendre à jeun</w:t>
            </w:r>
          </w:p>
          <w:p w:rsidR="00FF3C37" w:rsidRPr="003E55DD" w:rsidRDefault="00FF3C37" w:rsidP="00FF3C37">
            <w:pPr>
              <w:cnfStyle w:val="000000100000"/>
              <w:rPr>
                <w:sz w:val="19"/>
                <w:szCs w:val="19"/>
              </w:rPr>
            </w:pPr>
            <w:r w:rsidRPr="001561C5">
              <w:rPr>
                <w:color w:val="E36C0A" w:themeColor="accent6" w:themeShade="BF"/>
                <w:sz w:val="19"/>
                <w:szCs w:val="19"/>
              </w:rPr>
              <w:t>Cloxacilline :</w:t>
            </w:r>
            <w:r w:rsidRPr="003E55DD">
              <w:rPr>
                <w:sz w:val="19"/>
                <w:szCs w:val="19"/>
              </w:rPr>
              <w:t xml:space="preserve"> 60%</w:t>
            </w:r>
          </w:p>
          <w:p w:rsidR="00FF3C37" w:rsidRPr="003E55DD" w:rsidRDefault="00FF3C37" w:rsidP="00FF3C37">
            <w:pPr>
              <w:cnfStyle w:val="000000100000"/>
              <w:rPr>
                <w:sz w:val="19"/>
                <w:szCs w:val="19"/>
              </w:rPr>
            </w:pPr>
            <w:r w:rsidRPr="003E55DD">
              <w:rPr>
                <w:sz w:val="19"/>
                <w:szCs w:val="19"/>
              </w:rPr>
              <w:t xml:space="preserve"> </w:t>
            </w:r>
            <w:r w:rsidRPr="001561C5">
              <w:rPr>
                <w:color w:val="E36C0A" w:themeColor="accent6" w:themeShade="BF"/>
                <w:sz w:val="19"/>
                <w:szCs w:val="19"/>
              </w:rPr>
              <w:t>Oxacilline</w:t>
            </w:r>
            <w:r w:rsidRPr="003E55DD">
              <w:rPr>
                <w:sz w:val="19"/>
                <w:szCs w:val="19"/>
              </w:rPr>
              <w:t> : Mauvaise absorption digestive 30%</w:t>
            </w:r>
          </w:p>
          <w:p w:rsidR="00FF3C37" w:rsidRPr="003E55DD" w:rsidRDefault="00FF3C37" w:rsidP="00FF3C37">
            <w:pPr>
              <w:cnfStyle w:val="000000100000"/>
              <w:rPr>
                <w:sz w:val="19"/>
                <w:szCs w:val="19"/>
              </w:rPr>
            </w:pPr>
            <w:r w:rsidRPr="003E55DD">
              <w:rPr>
                <w:sz w:val="19"/>
                <w:szCs w:val="19"/>
              </w:rPr>
              <w:t xml:space="preserve">Par voie orale, le temps de contact à C &gt; CMI est limité </w:t>
            </w:r>
            <w:r w:rsidRPr="003E55DD">
              <w:rPr>
                <w:sz w:val="19"/>
                <w:szCs w:val="19"/>
              </w:rPr>
              <w:sym w:font="Wingdings" w:char="F0E8"/>
            </w:r>
            <w:r w:rsidRPr="003E55DD">
              <w:rPr>
                <w:sz w:val="19"/>
                <w:szCs w:val="19"/>
              </w:rPr>
              <w:t>très insuffisant pour une utilisation dans les infections graves +++</w:t>
            </w:r>
          </w:p>
        </w:tc>
        <w:tc>
          <w:tcPr>
            <w:tcW w:w="3018" w:type="dxa"/>
            <w:tcBorders>
              <w:top w:val="none" w:sz="0" w:space="0" w:color="auto"/>
              <w:left w:val="none" w:sz="0" w:space="0" w:color="auto"/>
              <w:bottom w:val="none" w:sz="0" w:space="0" w:color="auto"/>
              <w:right w:val="none" w:sz="0" w:space="0" w:color="auto"/>
            </w:tcBorders>
            <w:shd w:val="clear" w:color="auto" w:fill="auto"/>
          </w:tcPr>
          <w:p w:rsidR="00FF3C37" w:rsidRPr="003E55DD" w:rsidRDefault="00FF3C37" w:rsidP="00FF3C37">
            <w:pPr>
              <w:cnfStyle w:val="000000100000"/>
              <w:rPr>
                <w:sz w:val="19"/>
                <w:szCs w:val="19"/>
              </w:rPr>
            </w:pPr>
            <w:r w:rsidRPr="003E55DD">
              <w:rPr>
                <w:sz w:val="19"/>
                <w:szCs w:val="19"/>
              </w:rPr>
              <w:t xml:space="preserve">Bonne diffusion </w:t>
            </w:r>
          </w:p>
          <w:p w:rsidR="00FF3C37" w:rsidRPr="003E55DD" w:rsidRDefault="00FF3C37" w:rsidP="00FF3C37">
            <w:pPr>
              <w:cnfStyle w:val="000000100000"/>
              <w:rPr>
                <w:sz w:val="19"/>
                <w:szCs w:val="19"/>
              </w:rPr>
            </w:pPr>
            <w:r w:rsidRPr="003E55DD">
              <w:rPr>
                <w:sz w:val="19"/>
                <w:szCs w:val="19"/>
              </w:rPr>
              <w:t>Faible diffusion dans le LCR la prostate, os</w:t>
            </w:r>
          </w:p>
        </w:tc>
        <w:tc>
          <w:tcPr>
            <w:tcW w:w="2391" w:type="dxa"/>
            <w:tcBorders>
              <w:top w:val="none" w:sz="0" w:space="0" w:color="auto"/>
              <w:left w:val="none" w:sz="0" w:space="0" w:color="auto"/>
              <w:bottom w:val="none" w:sz="0" w:space="0" w:color="auto"/>
              <w:right w:val="none" w:sz="0" w:space="0" w:color="auto"/>
            </w:tcBorders>
            <w:shd w:val="clear" w:color="auto" w:fill="auto"/>
          </w:tcPr>
          <w:p w:rsidR="00FF3C37" w:rsidRPr="003E55DD" w:rsidRDefault="00FF3C37" w:rsidP="00FF3C37">
            <w:pPr>
              <w:cnfStyle w:val="000000100000"/>
              <w:rPr>
                <w:sz w:val="19"/>
                <w:szCs w:val="19"/>
              </w:rPr>
            </w:pPr>
            <w:r w:rsidRPr="003E55DD">
              <w:rPr>
                <w:sz w:val="19"/>
                <w:szCs w:val="19"/>
              </w:rPr>
              <w:t xml:space="preserve">Faible métabolisme </w:t>
            </w:r>
          </w:p>
          <w:p w:rsidR="00FF3C37" w:rsidRPr="003E55DD" w:rsidRDefault="00FF3C37" w:rsidP="00FF3C37">
            <w:pPr>
              <w:cnfStyle w:val="000000100000"/>
              <w:rPr>
                <w:sz w:val="19"/>
                <w:szCs w:val="19"/>
              </w:rPr>
            </w:pPr>
            <w:r w:rsidRPr="003E55DD">
              <w:rPr>
                <w:sz w:val="19"/>
                <w:szCs w:val="19"/>
              </w:rPr>
              <w:t xml:space="preserve">!Sauf oxacilline 45% hépatique </w:t>
            </w:r>
          </w:p>
        </w:tc>
        <w:tc>
          <w:tcPr>
            <w:tcW w:w="2597" w:type="dxa"/>
            <w:tcBorders>
              <w:top w:val="none" w:sz="0" w:space="0" w:color="auto"/>
              <w:left w:val="none" w:sz="0" w:space="0" w:color="auto"/>
              <w:bottom w:val="none" w:sz="0" w:space="0" w:color="auto"/>
              <w:right w:val="none" w:sz="0" w:space="0" w:color="auto"/>
            </w:tcBorders>
            <w:shd w:val="clear" w:color="auto" w:fill="auto"/>
          </w:tcPr>
          <w:p w:rsidR="00FF3C37" w:rsidRPr="003E55DD" w:rsidRDefault="00FF3C37" w:rsidP="00FF3C37">
            <w:pPr>
              <w:cnfStyle w:val="000000100000"/>
              <w:rPr>
                <w:sz w:val="19"/>
                <w:szCs w:val="19"/>
              </w:rPr>
            </w:pPr>
            <w:r w:rsidRPr="003E55DD">
              <w:rPr>
                <w:sz w:val="19"/>
                <w:szCs w:val="19"/>
              </w:rPr>
              <w:t xml:space="preserve">Essentiellement rénale </w:t>
            </w:r>
          </w:p>
        </w:tc>
        <w:tc>
          <w:tcPr>
            <w:tcW w:w="3305" w:type="dxa"/>
            <w:tcBorders>
              <w:top w:val="none" w:sz="0" w:space="0" w:color="auto"/>
              <w:left w:val="none" w:sz="0" w:space="0" w:color="auto"/>
              <w:bottom w:val="single" w:sz="4" w:space="0" w:color="auto"/>
              <w:right w:val="none" w:sz="0" w:space="0" w:color="auto"/>
            </w:tcBorders>
            <w:shd w:val="clear" w:color="auto" w:fill="auto"/>
          </w:tcPr>
          <w:p w:rsidR="00FF3C37" w:rsidRPr="003E55DD" w:rsidRDefault="00FF3C37" w:rsidP="00FF3C37">
            <w:pPr>
              <w:ind w:left="-109"/>
              <w:cnfStyle w:val="000000100000"/>
              <w:rPr>
                <w:sz w:val="19"/>
                <w:szCs w:val="19"/>
              </w:rPr>
            </w:pPr>
          </w:p>
        </w:tc>
      </w:tr>
      <w:tr w:rsidR="00FF3C37" w:rsidTr="00FF3C37">
        <w:trPr>
          <w:cnfStyle w:val="000000010000"/>
          <w:trHeight w:val="154"/>
        </w:trPr>
        <w:tc>
          <w:tcPr>
            <w:cnfStyle w:val="001000000000"/>
            <w:tcW w:w="431" w:type="dxa"/>
            <w:vMerge/>
            <w:tcBorders>
              <w:top w:val="single" w:sz="4" w:space="0" w:color="auto"/>
              <w:left w:val="single" w:sz="4" w:space="0" w:color="auto"/>
              <w:bottom w:val="single" w:sz="4" w:space="0" w:color="auto"/>
              <w:right w:val="single" w:sz="4" w:space="0" w:color="auto"/>
            </w:tcBorders>
            <w:shd w:val="clear" w:color="auto" w:fill="auto"/>
          </w:tcPr>
          <w:p w:rsidR="00FF3C37" w:rsidRPr="005F6EA7" w:rsidRDefault="00FF3C37" w:rsidP="00FF3C37">
            <w:pPr>
              <w:rPr>
                <w:b w:val="0"/>
                <w:bCs w:val="0"/>
              </w:rPr>
            </w:pPr>
          </w:p>
        </w:tc>
        <w:tc>
          <w:tcPr>
            <w:tcW w:w="1582" w:type="dxa"/>
            <w:gridSpan w:val="2"/>
            <w:tcBorders>
              <w:top w:val="single" w:sz="4" w:space="0" w:color="auto"/>
              <w:left w:val="single" w:sz="4" w:space="0" w:color="auto"/>
              <w:bottom w:val="single" w:sz="4" w:space="0" w:color="auto"/>
              <w:right w:val="single" w:sz="4" w:space="0" w:color="auto"/>
            </w:tcBorders>
            <w:shd w:val="clear" w:color="auto" w:fill="auto"/>
          </w:tcPr>
          <w:p w:rsidR="00FF3C37" w:rsidRPr="005F6EA7" w:rsidRDefault="00FF3C37" w:rsidP="00FF3C37">
            <w:pPr>
              <w:cnfStyle w:val="000000010000"/>
              <w:rPr>
                <w:rFonts w:asciiTheme="majorHAnsi" w:eastAsiaTheme="majorEastAsia" w:hAnsiTheme="majorHAnsi" w:cstheme="majorBidi"/>
              </w:rPr>
            </w:pPr>
            <w:r w:rsidRPr="005F6EA7">
              <w:rPr>
                <w:rFonts w:asciiTheme="majorHAnsi" w:eastAsiaTheme="majorEastAsia" w:hAnsiTheme="majorHAnsi" w:cstheme="majorBidi"/>
              </w:rPr>
              <w:t>PéniA</w:t>
            </w:r>
          </w:p>
        </w:tc>
        <w:tc>
          <w:tcPr>
            <w:tcW w:w="3204" w:type="dxa"/>
            <w:tcBorders>
              <w:top w:val="single" w:sz="4" w:space="0" w:color="auto"/>
              <w:left w:val="single" w:sz="4" w:space="0" w:color="auto"/>
              <w:bottom w:val="single" w:sz="4" w:space="0" w:color="auto"/>
              <w:right w:val="single" w:sz="4" w:space="0" w:color="auto"/>
            </w:tcBorders>
            <w:shd w:val="clear" w:color="auto" w:fill="auto"/>
          </w:tcPr>
          <w:p w:rsidR="00FF3C37" w:rsidRPr="003E55DD" w:rsidRDefault="00FF3C37" w:rsidP="00FF3C37">
            <w:pPr>
              <w:cnfStyle w:val="000000010000"/>
              <w:rPr>
                <w:sz w:val="19"/>
                <w:szCs w:val="19"/>
              </w:rPr>
            </w:pPr>
            <w:r w:rsidRPr="003E55DD">
              <w:rPr>
                <w:sz w:val="19"/>
                <w:szCs w:val="19"/>
              </w:rPr>
              <w:t>Résorption</w:t>
            </w:r>
          </w:p>
          <w:p w:rsidR="00FF3C37" w:rsidRPr="003E55DD" w:rsidRDefault="00FF3C37" w:rsidP="00FF3C37">
            <w:pPr>
              <w:cnfStyle w:val="000000010000"/>
              <w:rPr>
                <w:rFonts w:ascii="Calibri" w:hAnsi="Calibri" w:cs="Calibri"/>
                <w:sz w:val="19"/>
                <w:szCs w:val="19"/>
              </w:rPr>
            </w:pPr>
            <w:r w:rsidRPr="003E55DD">
              <w:rPr>
                <w:rFonts w:ascii="Calibri" w:hAnsi="Calibri" w:cs="Calibri"/>
                <w:sz w:val="19"/>
                <w:szCs w:val="19"/>
              </w:rPr>
              <w:t>-</w:t>
            </w:r>
            <w:r w:rsidRPr="001561C5">
              <w:rPr>
                <w:color w:val="E36C0A" w:themeColor="accent6" w:themeShade="BF"/>
                <w:sz w:val="19"/>
                <w:szCs w:val="19"/>
              </w:rPr>
              <w:t>Ampicilline</w:t>
            </w:r>
            <w:r w:rsidRPr="003E55DD">
              <w:rPr>
                <w:sz w:val="19"/>
                <w:szCs w:val="19"/>
              </w:rPr>
              <w:t xml:space="preserve"> (</w:t>
            </w:r>
            <w:r w:rsidR="001561C5" w:rsidRPr="001561C5">
              <w:rPr>
                <w:sz w:val="19"/>
                <w:szCs w:val="19"/>
              </w:rPr>
              <w:t>TOTAPEN*)</w:t>
            </w:r>
            <w:r w:rsidR="001561C5" w:rsidRPr="003E55DD">
              <w:rPr>
                <w:sz w:val="19"/>
                <w:szCs w:val="19"/>
              </w:rPr>
              <w:t xml:space="preserve"> </w:t>
            </w:r>
            <w:r w:rsidRPr="003E55DD">
              <w:rPr>
                <w:sz w:val="19"/>
                <w:szCs w:val="19"/>
              </w:rPr>
              <w:t>20-50% :</w:t>
            </w:r>
          </w:p>
          <w:p w:rsidR="00FF3C37" w:rsidRPr="003E55DD" w:rsidRDefault="00FF3C37" w:rsidP="00FF3C37">
            <w:pPr>
              <w:cnfStyle w:val="000000010000"/>
              <w:rPr>
                <w:sz w:val="19"/>
                <w:szCs w:val="19"/>
              </w:rPr>
            </w:pPr>
            <w:r w:rsidRPr="003E55DD">
              <w:rPr>
                <w:rFonts w:ascii="Calibri" w:hAnsi="Calibri" w:cs="Calibri"/>
                <w:sz w:val="19"/>
                <w:szCs w:val="19"/>
              </w:rPr>
              <w:t>*</w:t>
            </w:r>
            <w:r w:rsidRPr="003E55DD">
              <w:rPr>
                <w:sz w:val="19"/>
                <w:szCs w:val="19"/>
              </w:rPr>
              <w:t>Amélioration de son absorption par :</w:t>
            </w:r>
          </w:p>
          <w:p w:rsidR="00FF3C37" w:rsidRPr="003E55DD" w:rsidRDefault="00FF3C37" w:rsidP="00FF3C37">
            <w:pPr>
              <w:pStyle w:val="Paragraphedeliste"/>
              <w:numPr>
                <w:ilvl w:val="0"/>
                <w:numId w:val="18"/>
              </w:numPr>
              <w:cnfStyle w:val="000000010000"/>
              <w:rPr>
                <w:sz w:val="19"/>
                <w:szCs w:val="19"/>
                <w:u w:val="single"/>
              </w:rPr>
            </w:pPr>
            <w:r w:rsidRPr="003E55DD">
              <w:rPr>
                <w:sz w:val="19"/>
                <w:szCs w:val="19"/>
                <w:u w:val="single"/>
              </w:rPr>
              <w:t>Esters Ampicilline :</w:t>
            </w:r>
          </w:p>
          <w:p w:rsidR="00FF3C37" w:rsidRPr="003E55DD" w:rsidRDefault="00FF3C37" w:rsidP="00FF3C37">
            <w:pPr>
              <w:cnfStyle w:val="000000010000"/>
              <w:rPr>
                <w:sz w:val="19"/>
                <w:szCs w:val="19"/>
              </w:rPr>
            </w:pPr>
            <w:r w:rsidRPr="001561C5">
              <w:rPr>
                <w:color w:val="E36C0A" w:themeColor="accent6" w:themeShade="BF"/>
                <w:sz w:val="19"/>
                <w:szCs w:val="19"/>
              </w:rPr>
              <w:t xml:space="preserve">Pivampicilline </w:t>
            </w:r>
            <w:r w:rsidRPr="003E55DD">
              <w:rPr>
                <w:sz w:val="19"/>
                <w:szCs w:val="19"/>
              </w:rPr>
              <w:t>90% →non modifiée par l’alimentation</w:t>
            </w:r>
          </w:p>
          <w:p w:rsidR="00FF3C37" w:rsidRPr="003E55DD" w:rsidRDefault="00FF3C37" w:rsidP="00FF3C37">
            <w:pPr>
              <w:cnfStyle w:val="000000010000"/>
              <w:rPr>
                <w:sz w:val="19"/>
                <w:szCs w:val="19"/>
              </w:rPr>
            </w:pPr>
            <w:r w:rsidRPr="003E55DD">
              <w:rPr>
                <w:sz w:val="19"/>
                <w:szCs w:val="19"/>
              </w:rPr>
              <w:t>Bacampicilline&gt; 90%</w:t>
            </w:r>
          </w:p>
          <w:p w:rsidR="00FF3C37" w:rsidRPr="003E55DD" w:rsidRDefault="00FF3C37" w:rsidP="00FF3C37">
            <w:pPr>
              <w:pStyle w:val="Paragraphedeliste"/>
              <w:numPr>
                <w:ilvl w:val="0"/>
                <w:numId w:val="18"/>
              </w:numPr>
              <w:cnfStyle w:val="000000010000"/>
              <w:rPr>
                <w:sz w:val="19"/>
                <w:szCs w:val="19"/>
              </w:rPr>
            </w:pPr>
            <w:r w:rsidRPr="003E55DD">
              <w:rPr>
                <w:sz w:val="19"/>
                <w:szCs w:val="19"/>
                <w:u w:val="single"/>
              </w:rPr>
              <w:t>Analogues d’ampicilline</w:t>
            </w:r>
          </w:p>
          <w:p w:rsidR="00FF3C37" w:rsidRPr="003E55DD" w:rsidRDefault="00FF3C37" w:rsidP="00FF3C37">
            <w:pPr>
              <w:cnfStyle w:val="000000010000"/>
              <w:rPr>
                <w:sz w:val="19"/>
                <w:szCs w:val="19"/>
              </w:rPr>
            </w:pPr>
            <w:r w:rsidRPr="001561C5">
              <w:rPr>
                <w:color w:val="E36C0A" w:themeColor="accent6" w:themeShade="BF"/>
                <w:sz w:val="19"/>
                <w:szCs w:val="19"/>
              </w:rPr>
              <w:t>Amoxicilline</w:t>
            </w:r>
            <w:r w:rsidRPr="003E55DD">
              <w:rPr>
                <w:sz w:val="19"/>
                <w:szCs w:val="19"/>
              </w:rPr>
              <w:t xml:space="preserve"> (</w:t>
            </w:r>
            <w:r w:rsidR="001561C5" w:rsidRPr="001561C5">
              <w:rPr>
                <w:sz w:val="19"/>
                <w:szCs w:val="19"/>
              </w:rPr>
              <w:t>CLAMOXYL*)</w:t>
            </w:r>
            <w:r w:rsidR="001561C5" w:rsidRPr="003E55DD">
              <w:rPr>
                <w:sz w:val="19"/>
                <w:szCs w:val="19"/>
              </w:rPr>
              <w:t xml:space="preserve"> </w:t>
            </w:r>
            <w:r w:rsidRPr="003E55DD">
              <w:rPr>
                <w:sz w:val="19"/>
                <w:szCs w:val="19"/>
              </w:rPr>
              <w:t>&gt;90%→non modifiée par l’alimentation</w:t>
            </w:r>
          </w:p>
        </w:tc>
        <w:tc>
          <w:tcPr>
            <w:tcW w:w="3018" w:type="dxa"/>
            <w:tcBorders>
              <w:top w:val="single" w:sz="4" w:space="0" w:color="auto"/>
              <w:left w:val="single" w:sz="4" w:space="0" w:color="auto"/>
              <w:bottom w:val="single" w:sz="4" w:space="0" w:color="auto"/>
              <w:right w:val="single" w:sz="4" w:space="0" w:color="auto"/>
            </w:tcBorders>
            <w:shd w:val="clear" w:color="auto" w:fill="auto"/>
          </w:tcPr>
          <w:p w:rsidR="00FF3C37" w:rsidRPr="003E55DD" w:rsidRDefault="00FF3C37" w:rsidP="00FF3C37">
            <w:pPr>
              <w:cnfStyle w:val="000000010000"/>
              <w:rPr>
                <w:sz w:val="19"/>
                <w:szCs w:val="19"/>
              </w:rPr>
            </w:pPr>
            <w:r w:rsidRPr="003E55DD">
              <w:rPr>
                <w:sz w:val="19"/>
                <w:szCs w:val="19"/>
              </w:rPr>
              <w:t>Bonne diffusion dans les tissus et liquides biologiques (20-30% dans LCR)</w:t>
            </w:r>
          </w:p>
        </w:tc>
        <w:tc>
          <w:tcPr>
            <w:tcW w:w="4988" w:type="dxa"/>
            <w:gridSpan w:val="2"/>
            <w:tcBorders>
              <w:top w:val="single" w:sz="4" w:space="0" w:color="auto"/>
              <w:left w:val="single" w:sz="4" w:space="0" w:color="auto"/>
              <w:bottom w:val="single" w:sz="4" w:space="0" w:color="auto"/>
              <w:right w:val="single" w:sz="4" w:space="0" w:color="auto"/>
            </w:tcBorders>
            <w:shd w:val="clear" w:color="auto" w:fill="auto"/>
          </w:tcPr>
          <w:p w:rsidR="00FF3C37" w:rsidRPr="003E55DD" w:rsidRDefault="00FF3C37" w:rsidP="00FF3C37">
            <w:pPr>
              <w:pStyle w:val="Paragraphedeliste"/>
              <w:numPr>
                <w:ilvl w:val="0"/>
                <w:numId w:val="19"/>
              </w:numPr>
              <w:cnfStyle w:val="000000010000"/>
              <w:rPr>
                <w:sz w:val="19"/>
                <w:szCs w:val="19"/>
              </w:rPr>
            </w:pPr>
            <w:r w:rsidRPr="003E55DD">
              <w:rPr>
                <w:sz w:val="19"/>
                <w:szCs w:val="19"/>
              </w:rPr>
              <w:t>Métabolisme  Ampicilline : Glucoronoconjugaison</w:t>
            </w:r>
          </w:p>
          <w:p w:rsidR="00FF3C37" w:rsidRPr="003E55DD" w:rsidRDefault="00FF3C37" w:rsidP="00FF3C37">
            <w:pPr>
              <w:pStyle w:val="Paragraphedeliste"/>
              <w:numPr>
                <w:ilvl w:val="0"/>
                <w:numId w:val="19"/>
              </w:numPr>
              <w:cnfStyle w:val="000000010000"/>
              <w:rPr>
                <w:sz w:val="19"/>
                <w:szCs w:val="19"/>
              </w:rPr>
            </w:pPr>
            <w:r w:rsidRPr="003E55DD">
              <w:rPr>
                <w:sz w:val="19"/>
                <w:szCs w:val="19"/>
              </w:rPr>
              <w:t xml:space="preserve">Elimination = Rénale (75%)+ Biliaire (5-20%) </w:t>
            </w:r>
          </w:p>
          <w:p w:rsidR="00FF3C37" w:rsidRPr="003E55DD" w:rsidRDefault="00FF3C37" w:rsidP="00FF3C37">
            <w:pPr>
              <w:pStyle w:val="Paragraphedeliste"/>
              <w:numPr>
                <w:ilvl w:val="0"/>
                <w:numId w:val="19"/>
              </w:numPr>
              <w:cnfStyle w:val="000000010000"/>
              <w:rPr>
                <w:sz w:val="19"/>
                <w:szCs w:val="19"/>
              </w:rPr>
            </w:pPr>
            <w:r w:rsidRPr="003E55DD">
              <w:rPr>
                <w:sz w:val="19"/>
                <w:szCs w:val="19"/>
              </w:rPr>
              <w:t>Ampicilline : Cycles entéro</w:t>
            </w:r>
            <w:r w:rsidR="001561C5">
              <w:rPr>
                <w:sz w:val="19"/>
                <w:szCs w:val="19"/>
              </w:rPr>
              <w:t xml:space="preserve"> </w:t>
            </w:r>
            <w:r w:rsidRPr="003E55DD">
              <w:rPr>
                <w:sz w:val="19"/>
                <w:szCs w:val="19"/>
              </w:rPr>
              <w:t>hépatique, Toxicité digestive</w:t>
            </w:r>
          </w:p>
          <w:p w:rsidR="00FF3C37" w:rsidRPr="003E55DD" w:rsidRDefault="00FF3C37" w:rsidP="00FF3C37">
            <w:pPr>
              <w:pStyle w:val="Paragraphedeliste"/>
              <w:numPr>
                <w:ilvl w:val="0"/>
                <w:numId w:val="20"/>
              </w:numPr>
              <w:cnfStyle w:val="000000010000"/>
              <w:rPr>
                <w:sz w:val="19"/>
                <w:szCs w:val="19"/>
              </w:rPr>
            </w:pPr>
            <w:r w:rsidRPr="003E55DD">
              <w:rPr>
                <w:sz w:val="19"/>
                <w:szCs w:val="19"/>
              </w:rPr>
              <w:t xml:space="preserve">T1/2 : courte  Association avec </w:t>
            </w:r>
            <w:r w:rsidRPr="001561C5">
              <w:rPr>
                <w:color w:val="E36C0A" w:themeColor="accent6" w:themeShade="BF"/>
                <w:sz w:val="19"/>
                <w:szCs w:val="19"/>
              </w:rPr>
              <w:t xml:space="preserve">Probénécide </w:t>
            </w:r>
            <w:r w:rsidRPr="003E55DD">
              <w:rPr>
                <w:sz w:val="19"/>
                <w:szCs w:val="19"/>
              </w:rPr>
              <w:t>(Acide faible)→Compétition au niveau Sécrétion tubulaire active</w:t>
            </w:r>
          </w:p>
          <w:p w:rsidR="00FF3C37" w:rsidRPr="003E55DD" w:rsidRDefault="001561C5" w:rsidP="00FF3C37">
            <w:pPr>
              <w:pStyle w:val="Paragraphedeliste"/>
              <w:numPr>
                <w:ilvl w:val="0"/>
                <w:numId w:val="20"/>
              </w:numPr>
              <w:cnfStyle w:val="000000010000"/>
              <w:rPr>
                <w:sz w:val="19"/>
                <w:szCs w:val="19"/>
              </w:rPr>
            </w:pPr>
            <w:r w:rsidRPr="003E55DD">
              <w:rPr>
                <w:sz w:val="19"/>
                <w:szCs w:val="19"/>
              </w:rPr>
              <w:t>PROTOTAPEN</w:t>
            </w:r>
            <w:r w:rsidR="00FF3C37" w:rsidRPr="003E55DD">
              <w:rPr>
                <w:sz w:val="19"/>
                <w:szCs w:val="19"/>
              </w:rPr>
              <w:t>® :</w:t>
            </w:r>
            <w:r w:rsidR="00FF3C37" w:rsidRPr="003E55DD">
              <w:rPr>
                <w:rFonts w:ascii="Calibri" w:hAnsi="Calibri" w:cs="Calibri"/>
                <w:sz w:val="19"/>
                <w:szCs w:val="19"/>
              </w:rPr>
              <w:t xml:space="preserve">↗ </w:t>
            </w:r>
            <w:r w:rsidR="00FF3C37" w:rsidRPr="003E55DD">
              <w:rPr>
                <w:sz w:val="19"/>
                <w:szCs w:val="19"/>
              </w:rPr>
              <w:t>durée d’action</w:t>
            </w:r>
          </w:p>
          <w:p w:rsidR="00FF3C37" w:rsidRPr="003E55DD" w:rsidRDefault="00FF3C37" w:rsidP="00FF3C37">
            <w:pPr>
              <w:pStyle w:val="Paragraphedeliste"/>
              <w:numPr>
                <w:ilvl w:val="0"/>
                <w:numId w:val="20"/>
              </w:numPr>
              <w:cnfStyle w:val="000000010000"/>
              <w:rPr>
                <w:sz w:val="19"/>
                <w:szCs w:val="19"/>
              </w:rPr>
            </w:pPr>
            <w:r w:rsidRPr="003E55DD">
              <w:rPr>
                <w:sz w:val="19"/>
                <w:szCs w:val="19"/>
              </w:rPr>
              <w:t>Ind° : Blennorragie gonococcique</w:t>
            </w:r>
          </w:p>
        </w:tc>
        <w:tc>
          <w:tcPr>
            <w:tcW w:w="3305" w:type="dxa"/>
            <w:tcBorders>
              <w:top w:val="single" w:sz="4" w:space="0" w:color="auto"/>
              <w:left w:val="single" w:sz="4" w:space="0" w:color="auto"/>
              <w:bottom w:val="single" w:sz="4" w:space="0" w:color="auto"/>
              <w:right w:val="single" w:sz="4" w:space="0" w:color="auto"/>
            </w:tcBorders>
            <w:shd w:val="clear" w:color="auto" w:fill="auto"/>
          </w:tcPr>
          <w:p w:rsidR="00FF3C37" w:rsidRPr="003E55DD" w:rsidRDefault="00FF3C37" w:rsidP="00FF3C37">
            <w:pPr>
              <w:cnfStyle w:val="000000010000"/>
              <w:rPr>
                <w:sz w:val="19"/>
                <w:szCs w:val="19"/>
              </w:rPr>
            </w:pPr>
          </w:p>
        </w:tc>
      </w:tr>
    </w:tbl>
    <w:p w:rsidR="00D850CD" w:rsidRPr="00D850CD" w:rsidRDefault="00D850CD" w:rsidP="00FF3C37">
      <w:pPr>
        <w:spacing w:line="360" w:lineRule="auto"/>
        <w:ind w:left="-426" w:right="-613"/>
        <w:jc w:val="both"/>
        <w:rPr>
          <w:rFonts w:eastAsia="Century Schoolbook" w:cstheme="minorHAnsi"/>
          <w:color w:val="001409"/>
        </w:rPr>
      </w:pPr>
    </w:p>
    <w:p w:rsidR="00FF3C37" w:rsidRDefault="00FF3C37" w:rsidP="00A718E6">
      <w:pPr>
        <w:spacing w:line="360" w:lineRule="auto"/>
        <w:ind w:left="-851" w:right="-46"/>
        <w:jc w:val="both"/>
        <w:rPr>
          <w:rFonts w:ascii="Century Schoolbook" w:eastAsia="Century Schoolbook" w:hAnsi="Century Schoolbook"/>
        </w:rPr>
      </w:pPr>
    </w:p>
    <w:p w:rsidR="00FF3C37" w:rsidRDefault="00FF3C37" w:rsidP="00FF3C37">
      <w:pPr>
        <w:rPr>
          <w:rFonts w:ascii="Century Schoolbook" w:eastAsia="Century Schoolbook" w:hAnsi="Century Schoolbook"/>
        </w:rPr>
        <w:sectPr w:rsidR="00FF3C37" w:rsidSect="00FF3C37">
          <w:pgSz w:w="16838" w:h="11906" w:orient="landscape"/>
          <w:pgMar w:top="142" w:right="568" w:bottom="142" w:left="426" w:header="708" w:footer="708" w:gutter="0"/>
          <w:cols w:space="708"/>
          <w:docGrid w:linePitch="360"/>
        </w:sectPr>
      </w:pPr>
    </w:p>
    <w:tbl>
      <w:tblPr>
        <w:tblStyle w:val="Grilleclaire-Accent5"/>
        <w:tblW w:w="16443" w:type="dxa"/>
        <w:tblLayout w:type="fixed"/>
        <w:tblLook w:val="04A0"/>
      </w:tblPr>
      <w:tblGrid>
        <w:gridCol w:w="1842"/>
        <w:gridCol w:w="1986"/>
        <w:gridCol w:w="3402"/>
        <w:gridCol w:w="3827"/>
        <w:gridCol w:w="5386"/>
      </w:tblGrid>
      <w:tr w:rsidR="00FF3C37" w:rsidTr="00FF3C37">
        <w:trPr>
          <w:cnfStyle w:val="100000000000"/>
        </w:trPr>
        <w:tc>
          <w:tcPr>
            <w:cnfStyle w:val="001000000000"/>
            <w:tcW w:w="16443" w:type="dxa"/>
            <w:gridSpan w:val="5"/>
            <w:tcBorders>
              <w:top w:val="single" w:sz="4" w:space="0" w:color="auto"/>
              <w:left w:val="single" w:sz="4" w:space="0" w:color="auto"/>
              <w:bottom w:val="single" w:sz="4" w:space="0" w:color="auto"/>
              <w:right w:val="single" w:sz="4" w:space="0" w:color="auto"/>
            </w:tcBorders>
            <w:shd w:val="clear" w:color="auto" w:fill="auto"/>
          </w:tcPr>
          <w:p w:rsidR="00FF3C37" w:rsidRPr="00FB7D5C" w:rsidRDefault="00FF3C37" w:rsidP="00E44EF9">
            <w:pPr>
              <w:jc w:val="center"/>
              <w:rPr>
                <w:b w:val="0"/>
                <w:bCs w:val="0"/>
                <w:color w:val="FF0066"/>
                <w:sz w:val="44"/>
                <w:szCs w:val="44"/>
              </w:rPr>
            </w:pPr>
            <w:r w:rsidRPr="00FB7D5C">
              <w:rPr>
                <w:b w:val="0"/>
                <w:bCs w:val="0"/>
                <w:color w:val="FF0066"/>
                <w:sz w:val="44"/>
                <w:szCs w:val="44"/>
              </w:rPr>
              <w:lastRenderedPageBreak/>
              <w:t>Mécanisme D’action Et Spectre</w:t>
            </w:r>
          </w:p>
        </w:tc>
      </w:tr>
      <w:tr w:rsidR="00FF3C37" w:rsidTr="00FF3C37">
        <w:trPr>
          <w:cnfStyle w:val="000000100000"/>
          <w:trHeight w:val="126"/>
        </w:trPr>
        <w:tc>
          <w:tcPr>
            <w:cnfStyle w:val="001000000000"/>
            <w:tcW w:w="1842" w:type="dxa"/>
            <w:vMerge w:val="restart"/>
            <w:tcBorders>
              <w:top w:val="single" w:sz="4" w:space="0" w:color="auto"/>
              <w:left w:val="single" w:sz="4" w:space="0" w:color="auto"/>
              <w:bottom w:val="single" w:sz="4" w:space="0" w:color="auto"/>
              <w:right w:val="single" w:sz="4" w:space="0" w:color="auto"/>
            </w:tcBorders>
            <w:shd w:val="clear" w:color="auto" w:fill="auto"/>
          </w:tcPr>
          <w:p w:rsidR="00FF3C37" w:rsidRPr="00FB7D5C" w:rsidRDefault="00FF3C37" w:rsidP="00E44EF9">
            <w:pPr>
              <w:jc w:val="center"/>
              <w:rPr>
                <w:color w:val="FF0000"/>
                <w:sz w:val="28"/>
                <w:szCs w:val="28"/>
              </w:rPr>
            </w:pPr>
            <w:r w:rsidRPr="00FB7D5C">
              <w:rPr>
                <w:color w:val="FF0000"/>
                <w:sz w:val="28"/>
                <w:szCs w:val="28"/>
              </w:rPr>
              <w:t>ATB</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auto"/>
          </w:tcPr>
          <w:p w:rsidR="00FF3C37" w:rsidRPr="00FB7D5C" w:rsidRDefault="00FF3C37" w:rsidP="00E44EF9">
            <w:pPr>
              <w:jc w:val="center"/>
              <w:cnfStyle w:val="000000100000"/>
              <w:rPr>
                <w:b/>
                <w:bCs/>
                <w:color w:val="FF0000"/>
                <w:sz w:val="20"/>
                <w:szCs w:val="20"/>
              </w:rPr>
            </w:pPr>
            <w:r w:rsidRPr="00FB7D5C">
              <w:rPr>
                <w:b/>
                <w:bCs/>
                <w:color w:val="FF0000"/>
                <w:sz w:val="20"/>
                <w:szCs w:val="20"/>
              </w:rPr>
              <w:t>Mécanisme d’action</w:t>
            </w:r>
          </w:p>
        </w:tc>
        <w:tc>
          <w:tcPr>
            <w:tcW w:w="7229" w:type="dxa"/>
            <w:gridSpan w:val="2"/>
            <w:tcBorders>
              <w:top w:val="single" w:sz="4" w:space="0" w:color="auto"/>
              <w:left w:val="single" w:sz="4" w:space="0" w:color="auto"/>
              <w:bottom w:val="single" w:sz="4" w:space="0" w:color="auto"/>
              <w:right w:val="single" w:sz="4" w:space="0" w:color="auto"/>
            </w:tcBorders>
            <w:shd w:val="clear" w:color="auto" w:fill="auto"/>
          </w:tcPr>
          <w:p w:rsidR="00FF3C37" w:rsidRPr="00FB7D5C" w:rsidRDefault="00FF3C37" w:rsidP="00E44EF9">
            <w:pPr>
              <w:jc w:val="center"/>
              <w:cnfStyle w:val="000000100000"/>
              <w:rPr>
                <w:b/>
                <w:bCs/>
                <w:color w:val="FF0000"/>
                <w:sz w:val="20"/>
                <w:szCs w:val="20"/>
              </w:rPr>
            </w:pPr>
            <w:r w:rsidRPr="00FB7D5C">
              <w:rPr>
                <w:b/>
                <w:bCs/>
                <w:color w:val="FF0000"/>
                <w:sz w:val="20"/>
                <w:szCs w:val="20"/>
              </w:rPr>
              <w:t>Spectre</w:t>
            </w:r>
          </w:p>
        </w:tc>
        <w:tc>
          <w:tcPr>
            <w:tcW w:w="5386" w:type="dxa"/>
            <w:vMerge w:val="restart"/>
            <w:tcBorders>
              <w:top w:val="single" w:sz="4" w:space="0" w:color="auto"/>
              <w:left w:val="single" w:sz="4" w:space="0" w:color="auto"/>
              <w:bottom w:val="single" w:sz="4" w:space="0" w:color="auto"/>
              <w:right w:val="single" w:sz="4" w:space="0" w:color="auto"/>
            </w:tcBorders>
            <w:shd w:val="clear" w:color="auto" w:fill="auto"/>
          </w:tcPr>
          <w:p w:rsidR="00FF3C37" w:rsidRPr="00FB7D5C" w:rsidRDefault="00FF3C37" w:rsidP="00E44EF9">
            <w:pPr>
              <w:jc w:val="center"/>
              <w:cnfStyle w:val="000000100000"/>
              <w:rPr>
                <w:b/>
                <w:bCs/>
                <w:color w:val="FF0000"/>
                <w:sz w:val="28"/>
                <w:szCs w:val="28"/>
              </w:rPr>
            </w:pPr>
            <w:r w:rsidRPr="00FB7D5C">
              <w:rPr>
                <w:b/>
                <w:bCs/>
                <w:color w:val="FF0000"/>
                <w:sz w:val="28"/>
                <w:szCs w:val="28"/>
              </w:rPr>
              <w:t>Indications</w:t>
            </w:r>
          </w:p>
        </w:tc>
      </w:tr>
      <w:tr w:rsidR="00FF3C37" w:rsidTr="00FF3C37">
        <w:trPr>
          <w:cnfStyle w:val="000000010000"/>
          <w:trHeight w:val="155"/>
        </w:trPr>
        <w:tc>
          <w:tcPr>
            <w:cnfStyle w:val="001000000000"/>
            <w:tcW w:w="1842" w:type="dxa"/>
            <w:vMerge/>
            <w:tcBorders>
              <w:top w:val="single" w:sz="4" w:space="0" w:color="auto"/>
              <w:left w:val="single" w:sz="4" w:space="0" w:color="auto"/>
              <w:bottom w:val="single" w:sz="4" w:space="0" w:color="auto"/>
              <w:right w:val="single" w:sz="4" w:space="0" w:color="auto"/>
            </w:tcBorders>
            <w:shd w:val="clear" w:color="auto" w:fill="auto"/>
          </w:tcPr>
          <w:p w:rsidR="00FF3C37" w:rsidRPr="004E6425" w:rsidRDefault="00FF3C37" w:rsidP="00E44EF9">
            <w:pPr>
              <w:jc w:val="center"/>
              <w:rPr>
                <w:sz w:val="28"/>
                <w:szCs w:val="28"/>
              </w:rPr>
            </w:pPr>
          </w:p>
        </w:tc>
        <w:tc>
          <w:tcPr>
            <w:tcW w:w="1986" w:type="dxa"/>
            <w:vMerge/>
            <w:tcBorders>
              <w:top w:val="single" w:sz="4" w:space="0" w:color="auto"/>
              <w:left w:val="single" w:sz="4" w:space="0" w:color="auto"/>
              <w:bottom w:val="single" w:sz="4" w:space="0" w:color="auto"/>
              <w:right w:val="single" w:sz="4" w:space="0" w:color="auto"/>
            </w:tcBorders>
            <w:shd w:val="clear" w:color="auto" w:fill="auto"/>
          </w:tcPr>
          <w:p w:rsidR="00FF3C37" w:rsidRPr="004E6425" w:rsidRDefault="00FF3C37" w:rsidP="00E44EF9">
            <w:pPr>
              <w:jc w:val="center"/>
              <w:cnfStyle w:val="000000010000"/>
              <w:rPr>
                <w:b/>
                <w:bCs/>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F3C37" w:rsidRPr="00FB7D5C" w:rsidRDefault="00FF3C37" w:rsidP="00E44EF9">
            <w:pPr>
              <w:jc w:val="center"/>
              <w:cnfStyle w:val="000000010000"/>
              <w:rPr>
                <w:b/>
                <w:bCs/>
                <w:color w:val="00B050"/>
                <w:sz w:val="20"/>
                <w:szCs w:val="20"/>
              </w:rPr>
            </w:pPr>
            <w:r w:rsidRPr="00FB7D5C">
              <w:rPr>
                <w:b/>
                <w:bCs/>
                <w:color w:val="00B050"/>
                <w:sz w:val="20"/>
                <w:szCs w:val="20"/>
              </w:rPr>
              <w:t>S</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F3C37" w:rsidRPr="00FB7D5C" w:rsidRDefault="00FF3C37" w:rsidP="00E44EF9">
            <w:pPr>
              <w:jc w:val="center"/>
              <w:cnfStyle w:val="000000010000"/>
              <w:rPr>
                <w:b/>
                <w:bCs/>
                <w:color w:val="002060"/>
                <w:sz w:val="20"/>
                <w:szCs w:val="20"/>
              </w:rPr>
            </w:pPr>
            <w:r w:rsidRPr="00FB7D5C">
              <w:rPr>
                <w:b/>
                <w:bCs/>
                <w:color w:val="002060"/>
                <w:sz w:val="20"/>
                <w:szCs w:val="20"/>
              </w:rPr>
              <w:t>R</w:t>
            </w:r>
          </w:p>
        </w:tc>
        <w:tc>
          <w:tcPr>
            <w:tcW w:w="5386" w:type="dxa"/>
            <w:vMerge/>
            <w:tcBorders>
              <w:top w:val="single" w:sz="4" w:space="0" w:color="auto"/>
              <w:left w:val="single" w:sz="4" w:space="0" w:color="auto"/>
              <w:bottom w:val="single" w:sz="4" w:space="0" w:color="auto"/>
              <w:right w:val="single" w:sz="4" w:space="0" w:color="auto"/>
            </w:tcBorders>
            <w:shd w:val="clear" w:color="auto" w:fill="auto"/>
          </w:tcPr>
          <w:p w:rsidR="00FF3C37" w:rsidRPr="004E6425" w:rsidRDefault="00FF3C37" w:rsidP="00E44EF9">
            <w:pPr>
              <w:jc w:val="center"/>
              <w:cnfStyle w:val="000000010000"/>
              <w:rPr>
                <w:b/>
                <w:bCs/>
                <w:sz w:val="28"/>
                <w:szCs w:val="28"/>
              </w:rPr>
            </w:pPr>
          </w:p>
        </w:tc>
      </w:tr>
      <w:tr w:rsidR="00FF3C37" w:rsidTr="00FF3C37">
        <w:trPr>
          <w:cnfStyle w:val="000000100000"/>
        </w:trPr>
        <w:tc>
          <w:tcPr>
            <w:cnfStyle w:val="001000000000"/>
            <w:tcW w:w="16443" w:type="dxa"/>
            <w:gridSpan w:val="5"/>
            <w:tcBorders>
              <w:top w:val="single" w:sz="4" w:space="0" w:color="auto"/>
              <w:left w:val="single" w:sz="4" w:space="0" w:color="auto"/>
              <w:bottom w:val="single" w:sz="4" w:space="0" w:color="auto"/>
              <w:right w:val="single" w:sz="4" w:space="0" w:color="auto"/>
            </w:tcBorders>
            <w:shd w:val="clear" w:color="auto" w:fill="auto"/>
          </w:tcPr>
          <w:p w:rsidR="00FF3C37" w:rsidRPr="004E6425" w:rsidRDefault="00FF3C37" w:rsidP="00E44EF9">
            <w:pPr>
              <w:jc w:val="center"/>
              <w:rPr>
                <w:sz w:val="28"/>
                <w:szCs w:val="28"/>
              </w:rPr>
            </w:pPr>
          </w:p>
        </w:tc>
      </w:tr>
      <w:tr w:rsidR="00FF3C37" w:rsidRPr="00554A5F" w:rsidTr="00FF3C37">
        <w:trPr>
          <w:cnfStyle w:val="000000010000"/>
        </w:trPr>
        <w:tc>
          <w:tcPr>
            <w:cnfStyle w:val="001000000000"/>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FF3C37" w:rsidRPr="004E6425" w:rsidRDefault="00FF3C37" w:rsidP="00E44EF9">
            <w:pPr>
              <w:jc w:val="center"/>
              <w:rPr>
                <w:sz w:val="40"/>
                <w:szCs w:val="40"/>
              </w:rPr>
            </w:pPr>
          </w:p>
          <w:p w:rsidR="00FF3C37" w:rsidRPr="004E6425" w:rsidRDefault="00FF3C37" w:rsidP="00E44EF9"/>
        </w:tc>
        <w:tc>
          <w:tcPr>
            <w:tcW w:w="9215" w:type="dxa"/>
            <w:gridSpan w:val="3"/>
            <w:tcBorders>
              <w:top w:val="single" w:sz="4" w:space="0" w:color="auto"/>
              <w:left w:val="single" w:sz="4" w:space="0" w:color="auto"/>
              <w:bottom w:val="single" w:sz="4" w:space="0" w:color="auto"/>
              <w:right w:val="single" w:sz="4" w:space="0" w:color="auto"/>
            </w:tcBorders>
            <w:shd w:val="clear" w:color="auto" w:fill="auto"/>
          </w:tcPr>
          <w:p w:rsidR="00FF3C37" w:rsidRPr="004E6425" w:rsidRDefault="00FF3C37" w:rsidP="00E44EF9">
            <w:pPr>
              <w:cnfStyle w:val="000000010000"/>
            </w:pPr>
            <w:r>
              <w:t>Les péna</w:t>
            </w:r>
            <w:r w:rsidRPr="004E6425">
              <w:t>mes sont des ATB bactéricides sauf vis-à-vis aux entérocoques, ils sont bactériostatiques.</w:t>
            </w:r>
          </w:p>
          <w:p w:rsidR="00FF3C37" w:rsidRDefault="00FF3C37" w:rsidP="00E44EF9">
            <w:pPr>
              <w:cnfStyle w:val="000000010000"/>
            </w:pPr>
            <w:r w:rsidRPr="004E6425">
              <w:t xml:space="preserve">Effet inoculum marqué /effet post-ATB </w:t>
            </w:r>
            <w:r>
              <w:t xml:space="preserve">faible </w:t>
            </w:r>
          </w:p>
          <w:p w:rsidR="00FF3C37" w:rsidRPr="004E6425" w:rsidRDefault="00FF3C37" w:rsidP="00E44EF9">
            <w:pPr>
              <w:cnfStyle w:val="000000010000"/>
            </w:pPr>
            <w:r w:rsidRPr="004E6425">
              <w:t xml:space="preserve">associations : </w:t>
            </w:r>
            <w:r w:rsidRPr="004E6425">
              <w:rPr>
                <w:b/>
                <w:bCs/>
              </w:rPr>
              <w:t>+</w:t>
            </w:r>
            <w:r w:rsidRPr="00300D46">
              <w:rPr>
                <w:b/>
                <w:bCs/>
                <w:color w:val="E36C0A" w:themeColor="accent6" w:themeShade="BF"/>
              </w:rPr>
              <w:t>aminosides</w:t>
            </w:r>
            <w:r w:rsidRPr="004E6425">
              <w:rPr>
                <w:b/>
                <w:bCs/>
              </w:rPr>
              <w:t xml:space="preserve"> →synergie</w:t>
            </w:r>
            <w:r>
              <w:t xml:space="preserve"> /</w:t>
            </w:r>
            <w:r w:rsidRPr="004E6425">
              <w:rPr>
                <w:b/>
                <w:bCs/>
              </w:rPr>
              <w:t>+</w:t>
            </w:r>
            <w:r w:rsidRPr="00300D46">
              <w:rPr>
                <w:b/>
                <w:bCs/>
                <w:color w:val="E36C0A" w:themeColor="accent6" w:themeShade="BF"/>
              </w:rPr>
              <w:t>fluroquinolones</w:t>
            </w:r>
            <w:r w:rsidRPr="004E6425">
              <w:rPr>
                <w:b/>
                <w:bCs/>
              </w:rPr>
              <w:t xml:space="preserve"> → additives</w:t>
            </w:r>
          </w:p>
        </w:tc>
        <w:tc>
          <w:tcPr>
            <w:tcW w:w="5386" w:type="dxa"/>
            <w:vMerge w:val="restart"/>
            <w:tcBorders>
              <w:top w:val="single" w:sz="4" w:space="0" w:color="auto"/>
              <w:left w:val="single" w:sz="4" w:space="0" w:color="auto"/>
              <w:bottom w:val="single" w:sz="4" w:space="0" w:color="auto"/>
              <w:right w:val="single" w:sz="4" w:space="0" w:color="auto"/>
            </w:tcBorders>
            <w:shd w:val="clear" w:color="auto" w:fill="auto"/>
          </w:tcPr>
          <w:p w:rsidR="00FF3C37" w:rsidRPr="004E6425" w:rsidRDefault="009764CD" w:rsidP="00E44EF9">
            <w:pPr>
              <w:cnfStyle w:val="000000010000"/>
            </w:pPr>
            <w:r>
              <w:rPr>
                <w:noProof/>
                <w:lang w:eastAsia="en-US"/>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ccolade fermante 4" o:spid="_x0000_s1026" type="#_x0000_t88" style="position:absolute;margin-left:178.35pt;margin-top:.8pt;width:11.25pt;height:89.7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" adj=",8077"/>
              </w:pict>
            </w:r>
            <w:r w:rsidR="00FF3C37" w:rsidRPr="004E6425">
              <w:t>-InfORL ,bronchopulmonaire (</w:t>
            </w:r>
            <w:r w:rsidR="00FF3C37" w:rsidRPr="00300D46">
              <w:rPr>
                <w:i/>
                <w:iCs/>
                <w:color w:val="4F6228" w:themeColor="accent3" w:themeShade="80"/>
              </w:rPr>
              <w:t>StreptocoqueA,pneumocoque</w:t>
            </w:r>
            <w:r w:rsidR="00FF3C37" w:rsidRPr="004E6425">
              <w:t xml:space="preserve">) </w:t>
            </w:r>
          </w:p>
          <w:p w:rsidR="00FF3C37" w:rsidRPr="004E6425" w:rsidRDefault="00FF3C37" w:rsidP="00E44EF9">
            <w:pPr>
              <w:cnfStyle w:val="000000010000"/>
            </w:pPr>
            <w:r w:rsidRPr="004E6425">
              <w:t xml:space="preserve">-Inf stomato </w:t>
            </w:r>
            <w:r w:rsidRPr="00300D46">
              <w:rPr>
                <w:i/>
                <w:iCs/>
                <w:color w:val="4F6228" w:themeColor="accent3" w:themeShade="80"/>
                <w:u w:val="single"/>
              </w:rPr>
              <w:t>non</w:t>
            </w:r>
            <w:r w:rsidRPr="00300D46">
              <w:rPr>
                <w:i/>
                <w:iCs/>
                <w:color w:val="4F6228" w:themeColor="accent3" w:themeShade="80"/>
              </w:rPr>
              <w:t xml:space="preserve"> staphylococcique</w:t>
            </w:r>
            <w:r w:rsidRPr="004E6425">
              <w:t xml:space="preserve">                *Curatif en</w:t>
            </w:r>
          </w:p>
          <w:p w:rsidR="00FF3C37" w:rsidRPr="006E0D01" w:rsidRDefault="00FF3C37" w:rsidP="00E44EF9">
            <w:pPr>
              <w:cnfStyle w:val="000000010000"/>
            </w:pPr>
            <w:r w:rsidRPr="004E6425">
              <w:t xml:space="preserve">-Erysipèle des membres inférieurs                 </w:t>
            </w:r>
            <w:r w:rsidRPr="006E0D01">
              <w:t>monothérapie</w:t>
            </w:r>
          </w:p>
          <w:p w:rsidR="00FF3C37" w:rsidRPr="004E6425" w:rsidRDefault="00FF3C37" w:rsidP="00E44EF9">
            <w:pPr>
              <w:cnfStyle w:val="000000010000"/>
            </w:pPr>
            <w:r w:rsidRPr="004E6425">
              <w:t xml:space="preserve"> -inf génitale (</w:t>
            </w:r>
            <w:r w:rsidRPr="00300D46">
              <w:rPr>
                <w:i/>
                <w:iCs/>
                <w:color w:val="4F6228" w:themeColor="accent3" w:themeShade="80"/>
              </w:rPr>
              <w:t>streptoB</w:t>
            </w:r>
            <w:r w:rsidRPr="004E6425">
              <w:t>)</w:t>
            </w:r>
          </w:p>
          <w:p w:rsidR="00FF3C37" w:rsidRPr="004E6425" w:rsidRDefault="00FF3C37" w:rsidP="00E44EF9">
            <w:pPr>
              <w:cnfStyle w:val="000000010000"/>
            </w:pPr>
            <w:r w:rsidRPr="004E6425">
              <w:t>-Endocardites (</w:t>
            </w:r>
            <w:r w:rsidRPr="00300D46">
              <w:rPr>
                <w:i/>
                <w:iCs/>
                <w:color w:val="4F6228" w:themeColor="accent3" w:themeShade="80"/>
              </w:rPr>
              <w:t>entérocoque</w:t>
            </w:r>
            <w:r w:rsidRPr="004E6425">
              <w:t xml:space="preserve">) </w:t>
            </w:r>
          </w:p>
          <w:p w:rsidR="00FF3C37" w:rsidRPr="004E6425" w:rsidRDefault="00FF3C37" w:rsidP="00E44EF9">
            <w:pPr>
              <w:cnfStyle w:val="000000010000"/>
            </w:pPr>
            <w:r w:rsidRPr="004E6425">
              <w:t>-méningites (</w:t>
            </w:r>
            <w:r w:rsidRPr="00300D46">
              <w:rPr>
                <w:i/>
                <w:iCs/>
                <w:color w:val="4F6228" w:themeColor="accent3" w:themeShade="80"/>
              </w:rPr>
              <w:t>pneumocoque</w:t>
            </w:r>
            <w:r w:rsidRPr="004E6425">
              <w:t xml:space="preserve">, </w:t>
            </w:r>
            <w:r w:rsidRPr="00300D46">
              <w:rPr>
                <w:i/>
                <w:iCs/>
                <w:color w:val="4F6228" w:themeColor="accent3" w:themeShade="80"/>
              </w:rPr>
              <w:t>méningocoque</w:t>
            </w:r>
            <w:r w:rsidRPr="004E6425">
              <w:t xml:space="preserve">) </w:t>
            </w:r>
          </w:p>
          <w:p w:rsidR="00FF3C37" w:rsidRPr="004E6425" w:rsidRDefault="00FF3C37" w:rsidP="00E44EF9">
            <w:pPr>
              <w:cnfStyle w:val="000000010000"/>
            </w:pPr>
            <w:r w:rsidRPr="004E6425">
              <w:t xml:space="preserve">   *En association en milieu hospitalier </w:t>
            </w:r>
          </w:p>
          <w:p w:rsidR="00FF3C37" w:rsidRPr="004E6425" w:rsidRDefault="00FF3C37" w:rsidP="00E44EF9">
            <w:pPr>
              <w:cnfStyle w:val="000000010000"/>
            </w:pPr>
            <w:r w:rsidRPr="004E6425">
              <w:t>Pleurésie purulente (</w:t>
            </w:r>
            <w:r>
              <w:t>+</w:t>
            </w:r>
            <w:r w:rsidRPr="004E6425">
              <w:t>Aminosides/</w:t>
            </w:r>
            <w:r>
              <w:t>+</w:t>
            </w:r>
            <w:r w:rsidRPr="004E6425">
              <w:t>Cli</w:t>
            </w:r>
            <w:r>
              <w:t>n</w:t>
            </w:r>
            <w:r w:rsidRPr="004E6425">
              <w:t>damycines)</w:t>
            </w:r>
          </w:p>
          <w:p w:rsidR="00FF3C37" w:rsidRPr="004E6425" w:rsidRDefault="00FF3C37" w:rsidP="00E44EF9">
            <w:pPr>
              <w:cnfStyle w:val="000000010000"/>
            </w:pPr>
            <w:r w:rsidRPr="004E6425">
              <w:t xml:space="preserve"> *Prophylaxie : Sujet à risque en stomatologie </w:t>
            </w:r>
          </w:p>
        </w:tc>
      </w:tr>
      <w:tr w:rsidR="00FF3C37" w:rsidRPr="00554A5F" w:rsidTr="00FF3C37">
        <w:trPr>
          <w:cnfStyle w:val="000000100000"/>
          <w:trHeight w:val="754"/>
        </w:trPr>
        <w:tc>
          <w:tcPr>
            <w:cnfStyle w:val="001000000000"/>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FF3C37" w:rsidRPr="00C64449" w:rsidRDefault="00FF3C37" w:rsidP="00E44EF9">
            <w:pPr>
              <w:jc w:val="center"/>
              <w:rPr>
                <w:color w:val="002060"/>
                <w:u w:val="single"/>
              </w:rPr>
            </w:pPr>
          </w:p>
          <w:p w:rsidR="00FF3C37" w:rsidRPr="00C64449" w:rsidRDefault="00FF3C37" w:rsidP="00E44EF9">
            <w:pPr>
              <w:jc w:val="center"/>
              <w:rPr>
                <w:color w:val="002060"/>
                <w:u w:val="single"/>
              </w:rPr>
            </w:pPr>
          </w:p>
          <w:p w:rsidR="00FF3C37" w:rsidRPr="00C64449" w:rsidRDefault="00FF3C37" w:rsidP="00E44EF9">
            <w:pPr>
              <w:jc w:val="center"/>
              <w:rPr>
                <w:color w:val="002060"/>
                <w:u w:val="single"/>
              </w:rPr>
            </w:pPr>
            <w:r w:rsidRPr="00C64449">
              <w:rPr>
                <w:color w:val="002060"/>
                <w:u w:val="single"/>
              </w:rPr>
              <w:t>Pénicillines G</w:t>
            </w:r>
          </w:p>
          <w:p w:rsidR="00FF3C37" w:rsidRPr="00C64449" w:rsidRDefault="00FF3C37" w:rsidP="00E44EF9">
            <w:pPr>
              <w:jc w:val="center"/>
              <w:rPr>
                <w:color w:val="002060"/>
                <w:u w:val="single"/>
              </w:rPr>
            </w:pPr>
          </w:p>
          <w:p w:rsidR="00FF3C37" w:rsidRPr="00C64449" w:rsidRDefault="00FF3C37" w:rsidP="00E44EF9">
            <w:pPr>
              <w:jc w:val="center"/>
              <w:rPr>
                <w:color w:val="002060"/>
                <w:u w:val="single"/>
              </w:rPr>
            </w:pPr>
          </w:p>
          <w:p w:rsidR="00FF3C37" w:rsidRPr="00C64449" w:rsidRDefault="00FF3C37" w:rsidP="00E44EF9">
            <w:pPr>
              <w:jc w:val="center"/>
              <w:rPr>
                <w:color w:val="002060"/>
                <w:u w:val="single"/>
              </w:rPr>
            </w:pPr>
          </w:p>
          <w:p w:rsidR="00FF3C37" w:rsidRPr="00C64449" w:rsidRDefault="00FF3C37" w:rsidP="00E44EF9">
            <w:pPr>
              <w:jc w:val="center"/>
              <w:rPr>
                <w:color w:val="002060"/>
                <w:u w:val="single"/>
              </w:rPr>
            </w:pPr>
          </w:p>
          <w:p w:rsidR="00FF3C37" w:rsidRPr="00C64449" w:rsidRDefault="00FF3C37" w:rsidP="00E44EF9">
            <w:pPr>
              <w:jc w:val="center"/>
              <w:rPr>
                <w:color w:val="002060"/>
                <w:u w:val="single"/>
              </w:rPr>
            </w:pPr>
          </w:p>
        </w:tc>
        <w:tc>
          <w:tcPr>
            <w:tcW w:w="1986" w:type="dxa"/>
            <w:vMerge w:val="restart"/>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cnfStyle w:val="000000100000"/>
            </w:pPr>
            <w:r w:rsidRPr="007732FF">
              <w:t xml:space="preserve">Inhibition de la synthèse de la paroi bactériennes et plus précisément de la synthèse du </w:t>
            </w:r>
            <w:r w:rsidRPr="007732FF">
              <w:rPr>
                <w:b/>
                <w:bCs/>
              </w:rPr>
              <w:t xml:space="preserve">peptidoglycane </w:t>
            </w:r>
            <w:r w:rsidRPr="007732FF">
              <w:t xml:space="preserve">par des </w:t>
            </w:r>
            <w:r w:rsidRPr="007732FF">
              <w:rPr>
                <w:b/>
                <w:bCs/>
              </w:rPr>
              <w:t>liaisons covalentes aux PLP</w:t>
            </w:r>
            <w:r w:rsidRPr="007732FF">
              <w:t xml:space="preserve">. </w:t>
            </w:r>
          </w:p>
          <w:p w:rsidR="00FF3C37" w:rsidRPr="007732FF" w:rsidRDefault="00FF3C37" w:rsidP="00E44EF9">
            <w:pPr>
              <w:cnfStyle w:val="000000100000"/>
            </w:pPr>
            <w:r w:rsidRPr="007732FF">
              <w:t>PLP : enzymes impliquées dans la synthèse du peptidoglycane</w:t>
            </w:r>
          </w:p>
          <w:p w:rsidR="00FF3C37" w:rsidRPr="007732FF" w:rsidRDefault="00FF3C37" w:rsidP="00E44EF9">
            <w:pPr>
              <w:ind w:right="-108"/>
              <w:cnfStyle w:val="000000100000"/>
            </w:pPr>
            <w:r w:rsidRPr="007732FF">
              <w:t>= Carboxypeptidases et Transpeptidases</w:t>
            </w:r>
          </w:p>
          <w:p w:rsidR="00FF3C37" w:rsidRPr="007732FF" w:rsidRDefault="00FF3C37" w:rsidP="00E44EF9">
            <w:pPr>
              <w:cnfStyle w:val="000000100000"/>
              <w:rPr>
                <w:i/>
                <w:iCs/>
              </w:rPr>
            </w:pPr>
            <w:r w:rsidRPr="007732FF">
              <w:rPr>
                <w:b/>
                <w:bCs/>
              </w:rPr>
              <w:t>Rq </w:t>
            </w:r>
            <w:r w:rsidRPr="007732FF">
              <w:rPr>
                <w:i/>
                <w:iCs/>
              </w:rPr>
              <w:t>: les βlactamines ne sont actives que sur les bactéries dont la paroi est en cours de formation.</w:t>
            </w:r>
          </w:p>
          <w:p w:rsidR="00FF3C37" w:rsidRPr="007732FF" w:rsidRDefault="00FF3C37" w:rsidP="00E44EF9">
            <w:pPr>
              <w:cnfStyle w:val="000000100000"/>
            </w:pPr>
            <w:r w:rsidRPr="007732FF">
              <w:rPr>
                <w:b/>
                <w:bCs/>
                <w:u w:val="single"/>
              </w:rPr>
              <w:t>Bactéricide :</w:t>
            </w:r>
            <w:r w:rsidRPr="007732FF">
              <w:t>sur bactérie en phase de multiplication.</w:t>
            </w:r>
          </w:p>
          <w:p w:rsidR="00FF3C37" w:rsidRPr="007732FF" w:rsidRDefault="00FF3C37" w:rsidP="00E44EF9">
            <w:pPr>
              <w:cnfStyle w:val="000000100000"/>
            </w:pPr>
          </w:p>
          <w:p w:rsidR="00FF3C37" w:rsidRPr="007732FF" w:rsidRDefault="00FF3C37" w:rsidP="00E44EF9">
            <w:pPr>
              <w:cnfStyle w:val="000000100000"/>
            </w:pPr>
          </w:p>
          <w:p w:rsidR="00FF3C37" w:rsidRPr="007732FF" w:rsidRDefault="00FF3C37" w:rsidP="00E44EF9">
            <w:pPr>
              <w:cnfStyle w:val="000000100000"/>
            </w:pPr>
          </w:p>
          <w:p w:rsidR="00FF3C37" w:rsidRPr="007732FF" w:rsidRDefault="00FF3C37" w:rsidP="00E44EF9">
            <w:pPr>
              <w:cnfStyle w:val="000000100000"/>
            </w:pPr>
          </w:p>
          <w:p w:rsidR="00FF3C37" w:rsidRPr="007732FF" w:rsidRDefault="00FF3C37" w:rsidP="00E44EF9">
            <w:pPr>
              <w:cnfStyle w:val="000000100000"/>
            </w:pPr>
          </w:p>
          <w:p w:rsidR="00FF3C37" w:rsidRPr="007732FF" w:rsidRDefault="00FF3C37" w:rsidP="00E44EF9">
            <w:pPr>
              <w:cnfStyle w:val="000000100000"/>
            </w:pPr>
          </w:p>
          <w:p w:rsidR="00FF3C37" w:rsidRPr="007732FF" w:rsidRDefault="00FF3C37" w:rsidP="00E44EF9">
            <w:pPr>
              <w:cnfStyle w:val="000000100000"/>
            </w:pPr>
          </w:p>
          <w:p w:rsidR="00FF3C37" w:rsidRPr="007732FF" w:rsidRDefault="00FF3C37" w:rsidP="00E44EF9">
            <w:pPr>
              <w:cnfStyle w:val="000000100000"/>
            </w:pPr>
          </w:p>
          <w:p w:rsidR="00FF3C37" w:rsidRPr="007732FF" w:rsidRDefault="00FF3C37" w:rsidP="00E44EF9">
            <w:pPr>
              <w:cnfStyle w:val="000000100000"/>
            </w:pPr>
          </w:p>
          <w:p w:rsidR="00FF3C37" w:rsidRPr="007732FF" w:rsidRDefault="00FF3C37" w:rsidP="00E44EF9">
            <w:pPr>
              <w:cnfStyle w:val="000000100000"/>
            </w:pPr>
          </w:p>
          <w:p w:rsidR="00FF3C37" w:rsidRPr="007732FF" w:rsidRDefault="00FF3C37" w:rsidP="00E44EF9">
            <w:pPr>
              <w:cnfStyle w:val="000000100000"/>
            </w:pPr>
          </w:p>
          <w:p w:rsidR="00FF3C37" w:rsidRPr="007732FF" w:rsidRDefault="00FF3C37" w:rsidP="00E44EF9">
            <w:pPr>
              <w:cnfStyle w:val="000000100000"/>
            </w:pPr>
          </w:p>
          <w:p w:rsidR="00FF3C37" w:rsidRPr="007732FF" w:rsidRDefault="00FF3C37" w:rsidP="00E44EF9">
            <w:pPr>
              <w:cnfStyle w:val="000000100000"/>
            </w:pPr>
          </w:p>
          <w:p w:rsidR="00FF3C37" w:rsidRPr="007732FF" w:rsidRDefault="00FF3C37" w:rsidP="00E44EF9">
            <w:pPr>
              <w:cnfStyle w:val="000000100000"/>
            </w:pPr>
          </w:p>
          <w:p w:rsidR="00FF3C37" w:rsidRPr="007732FF" w:rsidRDefault="00FF3C37" w:rsidP="00E44EF9">
            <w:pPr>
              <w:cnfStyle w:val="000000100000"/>
            </w:pPr>
          </w:p>
          <w:p w:rsidR="00FF3C37" w:rsidRPr="007732FF" w:rsidRDefault="00FF3C37" w:rsidP="00E44EF9">
            <w:pPr>
              <w:cnfStyle w:val="000000100000"/>
            </w:pPr>
          </w:p>
          <w:p w:rsidR="00FF3C37" w:rsidRPr="007732FF" w:rsidRDefault="00FF3C37" w:rsidP="00E44EF9">
            <w:pPr>
              <w:cnfStyle w:val="000000100000"/>
            </w:pPr>
          </w:p>
          <w:p w:rsidR="00FF3C37" w:rsidRPr="007732FF" w:rsidRDefault="00FF3C37" w:rsidP="00E44EF9">
            <w:pPr>
              <w:cnfStyle w:val="000000100000"/>
            </w:pPr>
          </w:p>
          <w:p w:rsidR="00FF3C37" w:rsidRPr="007732FF" w:rsidRDefault="00FF3C37" w:rsidP="00E44EF9">
            <w:pPr>
              <w:cnfStyle w:val="000000100000"/>
              <w:rPr>
                <w:rFonts w:ascii="Segoe Print" w:hAnsi="Segoe Print"/>
                <w:b/>
                <w:bCs/>
              </w:rPr>
            </w:pPr>
          </w:p>
          <w:p w:rsidR="00FF3C37" w:rsidRPr="007732FF" w:rsidRDefault="00FF3C37" w:rsidP="00E44EF9">
            <w:pPr>
              <w:cnfStyle w:val="000000100000"/>
              <w:rPr>
                <w:rFonts w:ascii="Segoe Print" w:hAnsi="Segoe Print"/>
                <w:b/>
                <w:bCs/>
              </w:rPr>
            </w:pPr>
          </w:p>
          <w:p w:rsidR="00FF3C37" w:rsidRPr="007732FF" w:rsidRDefault="00FF3C37" w:rsidP="00E44EF9">
            <w:pPr>
              <w:cnfStyle w:val="000000100000"/>
              <w:rPr>
                <w:rFonts w:ascii="Segoe Print" w:hAnsi="Segoe Print"/>
                <w:b/>
                <w:bCs/>
              </w:rPr>
            </w:pPr>
          </w:p>
          <w:p w:rsidR="00FF3C37" w:rsidRPr="007732FF" w:rsidRDefault="00FF3C37" w:rsidP="00E44EF9">
            <w:pPr>
              <w:cnfStyle w:val="000000100000"/>
              <w:rPr>
                <w:rFonts w:ascii="Segoe Print" w:hAnsi="Segoe Print"/>
                <w:b/>
                <w:bCs/>
              </w:rPr>
            </w:pPr>
          </w:p>
          <w:p w:rsidR="00FF3C37" w:rsidRDefault="00FF3C37" w:rsidP="00E44EF9">
            <w:pPr>
              <w:cnfStyle w:val="000000100000"/>
              <w:rPr>
                <w:rFonts w:cstheme="minorHAnsi"/>
                <w:b/>
                <w:bCs/>
              </w:rPr>
            </w:pPr>
          </w:p>
          <w:p w:rsidR="00FF3C37" w:rsidRDefault="00FF3C37" w:rsidP="00E44EF9">
            <w:pPr>
              <w:cnfStyle w:val="000000100000"/>
              <w:rPr>
                <w:rFonts w:cstheme="minorHAnsi"/>
                <w:b/>
                <w:bCs/>
              </w:rPr>
            </w:pPr>
          </w:p>
          <w:p w:rsidR="00FF3C37" w:rsidRDefault="00FF3C37" w:rsidP="00E44EF9">
            <w:pPr>
              <w:cnfStyle w:val="000000100000"/>
              <w:rPr>
                <w:rFonts w:cstheme="minorHAnsi"/>
                <w:b/>
                <w:bCs/>
              </w:rPr>
            </w:pPr>
          </w:p>
          <w:p w:rsidR="00FF3C37" w:rsidRPr="00300D46" w:rsidRDefault="00FF3C37" w:rsidP="00E44EF9">
            <w:pPr>
              <w:cnfStyle w:val="000000100000"/>
              <w:rPr>
                <w:rFonts w:cstheme="minorHAnsi"/>
                <w:b/>
                <w:bCs/>
                <w:color w:val="E36C0A" w:themeColor="accent6" w:themeShade="BF"/>
              </w:rPr>
            </w:pPr>
            <w:r w:rsidRPr="00300D46">
              <w:rPr>
                <w:rFonts w:cstheme="minorHAnsi"/>
                <w:b/>
                <w:bCs/>
                <w:color w:val="E36C0A" w:themeColor="accent6" w:themeShade="BF"/>
              </w:rPr>
              <w:t>Ampi+sulbactam</w:t>
            </w:r>
          </w:p>
          <w:p w:rsidR="00FF3C37" w:rsidRPr="00911742" w:rsidRDefault="00FF3C37" w:rsidP="00E44EF9">
            <w:pPr>
              <w:cnfStyle w:val="000000100000"/>
              <w:rPr>
                <w:rFonts w:cstheme="minorHAnsi"/>
                <w:b/>
                <w:bCs/>
                <w:color w:val="00B050"/>
              </w:rPr>
            </w:pPr>
            <w:r w:rsidRPr="00911742">
              <w:rPr>
                <w:rFonts w:cstheme="minorHAnsi"/>
                <w:b/>
                <w:bCs/>
                <w:color w:val="00B050"/>
              </w:rPr>
              <w:t>=</w:t>
            </w:r>
            <w:r w:rsidR="00300D46" w:rsidRPr="00300D46">
              <w:rPr>
                <w:rFonts w:cstheme="minorHAnsi"/>
                <w:b/>
                <w:bCs/>
                <w:color w:val="000000" w:themeColor="text1"/>
              </w:rPr>
              <w:t>UNACIM</w:t>
            </w:r>
            <w:r w:rsidRPr="00E44EF9">
              <w:rPr>
                <w:rFonts w:cstheme="minorHAnsi"/>
                <w:b/>
                <w:bCs/>
                <w:color w:val="000000" w:themeColor="text1"/>
              </w:rPr>
              <w:t>®</w:t>
            </w:r>
          </w:p>
          <w:p w:rsidR="00FF3C37" w:rsidRPr="007732FF" w:rsidRDefault="00FF3C37" w:rsidP="00E44EF9">
            <w:pPr>
              <w:cnfStyle w:val="000000100000"/>
              <w:rPr>
                <w:rFonts w:cstheme="minorHAnsi"/>
                <w:b/>
                <w:bCs/>
              </w:rPr>
            </w:pPr>
          </w:p>
          <w:p w:rsidR="00FF3C37" w:rsidRPr="00300D46" w:rsidRDefault="00FF3C37" w:rsidP="00E44EF9">
            <w:pPr>
              <w:cnfStyle w:val="000000100000"/>
              <w:rPr>
                <w:rFonts w:cstheme="minorHAnsi"/>
                <w:b/>
                <w:bCs/>
                <w:color w:val="E36C0A" w:themeColor="accent6" w:themeShade="BF"/>
              </w:rPr>
            </w:pPr>
            <w:r w:rsidRPr="00300D46">
              <w:rPr>
                <w:rFonts w:cstheme="minorHAnsi"/>
                <w:b/>
                <w:bCs/>
                <w:color w:val="E36C0A" w:themeColor="accent6" w:themeShade="BF"/>
              </w:rPr>
              <w:t>Amox+Acidecalvulanique</w:t>
            </w:r>
          </w:p>
          <w:p w:rsidR="00FF3C37" w:rsidRPr="00911742" w:rsidRDefault="00FF3C37" w:rsidP="00E44EF9">
            <w:pPr>
              <w:cnfStyle w:val="000000100000"/>
              <w:rPr>
                <w:rFonts w:cstheme="minorHAnsi"/>
                <w:b/>
                <w:bCs/>
                <w:color w:val="00B050"/>
              </w:rPr>
            </w:pPr>
            <w:r>
              <w:rPr>
                <w:rFonts w:cstheme="minorHAnsi"/>
                <w:b/>
                <w:bCs/>
                <w:color w:val="00B050"/>
              </w:rPr>
              <w:t xml:space="preserve">= </w:t>
            </w:r>
            <w:r w:rsidR="00300D46" w:rsidRPr="00300D46">
              <w:rPr>
                <w:rFonts w:cstheme="minorHAnsi"/>
                <w:b/>
                <w:bCs/>
                <w:color w:val="000000" w:themeColor="text1"/>
              </w:rPr>
              <w:t>AUGMENTIN®</w:t>
            </w:r>
          </w:p>
          <w:p w:rsidR="00FF3C37" w:rsidRPr="007732FF" w:rsidRDefault="00FF3C37" w:rsidP="00E44EF9">
            <w:pPr>
              <w:cnfStyle w:val="000000100000"/>
              <w:rPr>
                <w:rFonts w:ascii="Segoe Print" w:hAnsi="Segoe Print"/>
                <w:b/>
                <w:bCs/>
              </w:rPr>
            </w:pPr>
          </w:p>
          <w:p w:rsidR="00FF3C37" w:rsidRPr="007732FF" w:rsidRDefault="00FF3C37" w:rsidP="00E44EF9">
            <w:pPr>
              <w:cnfStyle w:val="000000100000"/>
              <w:rPr>
                <w:rFonts w:ascii="Segoe Print" w:hAnsi="Segoe Print"/>
                <w:b/>
                <w:bCs/>
              </w:rPr>
            </w:pPr>
          </w:p>
          <w:p w:rsidR="00FF3C37" w:rsidRPr="007732FF" w:rsidRDefault="00FF3C37" w:rsidP="00E44EF9">
            <w:pPr>
              <w:cnfStyle w:val="000000100000"/>
              <w:rPr>
                <w:rFonts w:ascii="Segoe Print" w:hAnsi="Segoe Print"/>
                <w:b/>
                <w:bCs/>
              </w:rPr>
            </w:pPr>
          </w:p>
          <w:p w:rsidR="00FF3C37" w:rsidRDefault="00FF3C37" w:rsidP="00E44EF9">
            <w:pPr>
              <w:cnfStyle w:val="000000100000"/>
              <w:rPr>
                <w:rFonts w:ascii="Segoe Print" w:hAnsi="Segoe Print"/>
                <w:b/>
                <w:bCs/>
              </w:rPr>
            </w:pPr>
          </w:p>
          <w:p w:rsidR="00FF3C37" w:rsidRDefault="00FF3C37" w:rsidP="00E44EF9">
            <w:pPr>
              <w:cnfStyle w:val="000000100000"/>
              <w:rPr>
                <w:rFonts w:ascii="Segoe Print" w:hAnsi="Segoe Print"/>
                <w:b/>
                <w:bCs/>
              </w:rPr>
            </w:pPr>
          </w:p>
          <w:p w:rsidR="00FF3C37" w:rsidRDefault="00FF3C37" w:rsidP="00E44EF9">
            <w:pPr>
              <w:cnfStyle w:val="000000100000"/>
              <w:rPr>
                <w:rFonts w:ascii="Segoe Print" w:hAnsi="Segoe Print"/>
                <w:b/>
                <w:bCs/>
              </w:rPr>
            </w:pPr>
          </w:p>
          <w:p w:rsidR="00FF3C37" w:rsidRPr="00300D46" w:rsidRDefault="00FF3C37" w:rsidP="00E44EF9">
            <w:pPr>
              <w:cnfStyle w:val="000000100000"/>
              <w:rPr>
                <w:rFonts w:cstheme="minorHAnsi"/>
                <w:b/>
                <w:bCs/>
                <w:color w:val="E36C0A" w:themeColor="accent6" w:themeShade="BF"/>
              </w:rPr>
            </w:pPr>
            <w:r w:rsidRPr="00300D46">
              <w:rPr>
                <w:rFonts w:cstheme="minorHAnsi"/>
                <w:b/>
                <w:bCs/>
                <w:color w:val="E36C0A" w:themeColor="accent6" w:themeShade="BF"/>
              </w:rPr>
              <w:t>Carbénicilline</w:t>
            </w:r>
          </w:p>
          <w:p w:rsidR="00FF3C37" w:rsidRPr="00300D46" w:rsidRDefault="00FF3C37" w:rsidP="00E44EF9">
            <w:pPr>
              <w:cnfStyle w:val="000000100000"/>
              <w:rPr>
                <w:rFonts w:cstheme="minorHAnsi"/>
                <w:b/>
                <w:bCs/>
                <w:color w:val="E36C0A" w:themeColor="accent6" w:themeShade="BF"/>
              </w:rPr>
            </w:pPr>
            <w:r w:rsidRPr="00300D46">
              <w:rPr>
                <w:rFonts w:cstheme="minorHAnsi"/>
                <w:b/>
                <w:bCs/>
                <w:color w:val="E36C0A" w:themeColor="accent6" w:themeShade="BF"/>
              </w:rPr>
              <w:t>Ticarcilline</w:t>
            </w:r>
          </w:p>
          <w:p w:rsidR="00FF3C37" w:rsidRPr="00911742" w:rsidRDefault="00FF3C37" w:rsidP="00E44EF9">
            <w:pPr>
              <w:cnfStyle w:val="000000100000"/>
              <w:rPr>
                <w:rFonts w:cstheme="minorHAnsi"/>
                <w:b/>
                <w:bCs/>
                <w:color w:val="00B050"/>
              </w:rPr>
            </w:pPr>
          </w:p>
          <w:p w:rsidR="00FF3C37" w:rsidRPr="00911742" w:rsidRDefault="00FF3C37" w:rsidP="00E44EF9">
            <w:pPr>
              <w:cnfStyle w:val="000000100000"/>
              <w:rPr>
                <w:rFonts w:cstheme="minorHAnsi"/>
                <w:b/>
                <w:bCs/>
                <w:color w:val="00B050"/>
              </w:rPr>
            </w:pPr>
          </w:p>
          <w:p w:rsidR="00FF3C37" w:rsidRDefault="00FF3C37" w:rsidP="00E44EF9">
            <w:pPr>
              <w:cnfStyle w:val="000000100000"/>
              <w:rPr>
                <w:rFonts w:cstheme="minorHAnsi"/>
                <w:b/>
                <w:bCs/>
                <w:color w:val="00B050"/>
              </w:rPr>
            </w:pPr>
          </w:p>
          <w:p w:rsidR="00FF3C37" w:rsidRDefault="00FF3C37" w:rsidP="00E44EF9">
            <w:pPr>
              <w:cnfStyle w:val="000000100000"/>
              <w:rPr>
                <w:rFonts w:cstheme="minorHAnsi"/>
                <w:b/>
                <w:bCs/>
                <w:color w:val="00B050"/>
              </w:rPr>
            </w:pPr>
          </w:p>
          <w:p w:rsidR="00FF3C37" w:rsidRPr="00300D46" w:rsidRDefault="00FF3C37" w:rsidP="00E44EF9">
            <w:pPr>
              <w:cnfStyle w:val="000000100000"/>
              <w:rPr>
                <w:rFonts w:cstheme="minorHAnsi"/>
                <w:b/>
                <w:bCs/>
                <w:color w:val="E36C0A" w:themeColor="accent6" w:themeShade="BF"/>
              </w:rPr>
            </w:pPr>
            <w:r w:rsidRPr="00300D46">
              <w:rPr>
                <w:rFonts w:cstheme="minorHAnsi"/>
                <w:b/>
                <w:bCs/>
                <w:color w:val="E36C0A" w:themeColor="accent6" w:themeShade="BF"/>
              </w:rPr>
              <w:t>Azlocilline</w:t>
            </w:r>
          </w:p>
          <w:p w:rsidR="00FF3C37" w:rsidRPr="00300D46" w:rsidRDefault="00FF3C37" w:rsidP="00E44EF9">
            <w:pPr>
              <w:cnfStyle w:val="000000100000"/>
              <w:rPr>
                <w:rFonts w:cstheme="minorHAnsi"/>
                <w:b/>
                <w:bCs/>
                <w:color w:val="E36C0A" w:themeColor="accent6" w:themeShade="BF"/>
              </w:rPr>
            </w:pPr>
            <w:r w:rsidRPr="00300D46">
              <w:rPr>
                <w:rFonts w:cstheme="minorHAnsi"/>
                <w:b/>
                <w:bCs/>
                <w:color w:val="E36C0A" w:themeColor="accent6" w:themeShade="BF"/>
              </w:rPr>
              <w:t>Mezlocilline</w:t>
            </w:r>
          </w:p>
          <w:p w:rsidR="00FF3C37" w:rsidRPr="00911742" w:rsidRDefault="00FF3C37" w:rsidP="00E44EF9">
            <w:pPr>
              <w:cnfStyle w:val="000000100000"/>
              <w:rPr>
                <w:rFonts w:cstheme="minorHAnsi"/>
                <w:b/>
                <w:bCs/>
                <w:color w:val="00B050"/>
              </w:rPr>
            </w:pPr>
            <w:r w:rsidRPr="00300D46">
              <w:rPr>
                <w:rFonts w:cstheme="minorHAnsi"/>
                <w:b/>
                <w:bCs/>
                <w:color w:val="E36C0A" w:themeColor="accent6" w:themeShade="BF"/>
              </w:rPr>
              <w:t>pipéracilline </w:t>
            </w:r>
            <w:r w:rsidRPr="00E44EF9">
              <w:rPr>
                <w:rFonts w:cstheme="minorHAnsi"/>
                <w:b/>
                <w:bCs/>
                <w:color w:val="000000" w:themeColor="text1"/>
              </w:rPr>
              <w:sym w:font="Wingdings" w:char="F04A"/>
            </w:r>
          </w:p>
          <w:p w:rsidR="00FF3C37" w:rsidRDefault="00FF3C37" w:rsidP="00E44EF9">
            <w:pPr>
              <w:cnfStyle w:val="000000100000"/>
            </w:pPr>
          </w:p>
          <w:p w:rsidR="00FF3C37" w:rsidRDefault="00FF3C37" w:rsidP="00E44EF9">
            <w:pPr>
              <w:cnfStyle w:val="000000100000"/>
            </w:pPr>
          </w:p>
          <w:p w:rsidR="00FF3C37" w:rsidRDefault="00FF3C37" w:rsidP="00E44EF9">
            <w:pPr>
              <w:cnfStyle w:val="000000100000"/>
            </w:pPr>
          </w:p>
          <w:p w:rsidR="00FF3C37" w:rsidRDefault="00FF3C37" w:rsidP="00E44EF9">
            <w:pPr>
              <w:cnfStyle w:val="000000100000"/>
            </w:pPr>
          </w:p>
          <w:p w:rsidR="00FF3C37" w:rsidRPr="00911742" w:rsidRDefault="00FF3C37" w:rsidP="00E44EF9">
            <w:pPr>
              <w:cnfStyle w:val="000000100000"/>
              <w:rPr>
                <w:b/>
                <w:bCs/>
                <w:color w:val="00B050"/>
              </w:rPr>
            </w:pPr>
            <w:r w:rsidRPr="00300D46">
              <w:rPr>
                <w:b/>
                <w:bCs/>
                <w:color w:val="E36C0A" w:themeColor="accent6" w:themeShade="BF"/>
              </w:rPr>
              <w:t>Acide Clavulanique + Ticarcilline</w:t>
            </w:r>
            <w:r w:rsidRPr="00911742">
              <w:rPr>
                <w:b/>
                <w:bCs/>
                <w:color w:val="00B050"/>
              </w:rPr>
              <w:t xml:space="preserve"> </w:t>
            </w:r>
            <w:r w:rsidR="00300D46" w:rsidRPr="00300D46">
              <w:rPr>
                <w:b/>
                <w:bCs/>
                <w:color w:val="000000" w:themeColor="text1"/>
              </w:rPr>
              <w:t>(CLAVENTIN*)</w:t>
            </w:r>
          </w:p>
          <w:p w:rsidR="00FF3C37" w:rsidRDefault="00FF3C37" w:rsidP="00E44EF9">
            <w:pPr>
              <w:cnfStyle w:val="000000100000"/>
            </w:pPr>
          </w:p>
          <w:p w:rsidR="00FF3C37" w:rsidRPr="00300D46" w:rsidRDefault="00FF3C37" w:rsidP="00E44EF9">
            <w:pPr>
              <w:cnfStyle w:val="000000100000"/>
              <w:rPr>
                <w:b/>
                <w:bCs/>
                <w:color w:val="E36C0A" w:themeColor="accent6" w:themeShade="BF"/>
              </w:rPr>
            </w:pPr>
            <w:r w:rsidRPr="00300D46">
              <w:rPr>
                <w:b/>
                <w:bCs/>
                <w:color w:val="E36C0A" w:themeColor="accent6" w:themeShade="BF"/>
              </w:rPr>
              <w:t>Tazobactam+pipéracilline</w:t>
            </w:r>
          </w:p>
          <w:p w:rsidR="00FF3C37" w:rsidRPr="00300D46" w:rsidRDefault="00300D46" w:rsidP="00E44EF9">
            <w:pPr>
              <w:cnfStyle w:val="000000100000"/>
              <w:rPr>
                <w:b/>
                <w:bCs/>
                <w:color w:val="000000" w:themeColor="text1"/>
              </w:rPr>
            </w:pPr>
            <w:r w:rsidRPr="00300D46">
              <w:rPr>
                <w:b/>
                <w:bCs/>
                <w:color w:val="000000" w:themeColor="text1"/>
              </w:rPr>
              <w:t>(TAZOCILLINE*)</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tcPr>
          <w:p w:rsidR="00FF3C37" w:rsidRPr="00F132FE" w:rsidRDefault="00FF3C37" w:rsidP="00E44EF9">
            <w:pPr>
              <w:cnfStyle w:val="000000100000"/>
              <w:rPr>
                <w:lang w:val="en-US"/>
              </w:rPr>
            </w:pPr>
            <w:r w:rsidRPr="007732FF">
              <w:rPr>
                <w:lang w:val="en-US"/>
              </w:rPr>
              <w:lastRenderedPageBreak/>
              <w:t xml:space="preserve">-G+: </w:t>
            </w:r>
            <w:r w:rsidRPr="00F132FE">
              <w:rPr>
                <w:i/>
                <w:iCs/>
                <w:lang w:val="en-US"/>
              </w:rPr>
              <w:t>strepto(A,B,C,G), streptopneumo</w:t>
            </w:r>
          </w:p>
          <w:p w:rsidR="00FF3C37" w:rsidRPr="00F132FE" w:rsidRDefault="00FF3C37" w:rsidP="00E44EF9">
            <w:pPr>
              <w:cnfStyle w:val="000000100000"/>
            </w:pPr>
            <w:r w:rsidRPr="00F132FE">
              <w:t xml:space="preserve">-G-: </w:t>
            </w:r>
            <w:r w:rsidRPr="00F132FE">
              <w:rPr>
                <w:i/>
                <w:iCs/>
              </w:rPr>
              <w:t>Gonocoques, méningocoques</w:t>
            </w:r>
          </w:p>
          <w:p w:rsidR="00FF3C37" w:rsidRPr="00F132FE" w:rsidRDefault="00FF3C37" w:rsidP="00E44EF9">
            <w:pPr>
              <w:cnfStyle w:val="000000100000"/>
            </w:pPr>
            <w:r w:rsidRPr="00F132FE">
              <w:t xml:space="preserve">-B.G+ =aérobie : </w:t>
            </w:r>
            <w:r w:rsidRPr="00F132FE">
              <w:rPr>
                <w:i/>
                <w:iCs/>
              </w:rPr>
              <w:t>Bacillus</w:t>
            </w:r>
          </w:p>
          <w:p w:rsidR="00FF3C37" w:rsidRPr="00F132FE" w:rsidRDefault="00FF3C37" w:rsidP="00E44EF9">
            <w:pPr>
              <w:cnfStyle w:val="000000100000"/>
            </w:pPr>
            <w:r w:rsidRPr="00F132FE">
              <w:t xml:space="preserve">           =anaérobie : </w:t>
            </w:r>
            <w:r w:rsidRPr="00F132FE">
              <w:rPr>
                <w:i/>
                <w:iCs/>
              </w:rPr>
              <w:t>clostrodium</w:t>
            </w:r>
            <w:r w:rsidR="00F132FE" w:rsidRPr="00F132FE">
              <w:rPr>
                <w:i/>
                <w:iCs/>
              </w:rPr>
              <w:t xml:space="preserve">  </w:t>
            </w:r>
            <w:r w:rsidRPr="00F132FE">
              <w:rPr>
                <w:i/>
                <w:iCs/>
              </w:rPr>
              <w:t>Actinomyces</w:t>
            </w:r>
            <w:r w:rsidR="00F132FE" w:rsidRPr="00F132FE">
              <w:rPr>
                <w:i/>
                <w:iCs/>
              </w:rPr>
              <w:t xml:space="preserve"> </w:t>
            </w:r>
            <w:r w:rsidRPr="00F132FE">
              <w:rPr>
                <w:i/>
                <w:iCs/>
              </w:rPr>
              <w:t>(</w:t>
            </w:r>
            <w:r w:rsidRPr="00F132FE">
              <w:t>sauf</w:t>
            </w:r>
            <w:r w:rsidR="00F132FE" w:rsidRPr="00F132FE">
              <w:t xml:space="preserve"> </w:t>
            </w:r>
            <w:r w:rsidRPr="00F132FE">
              <w:rPr>
                <w:i/>
                <w:iCs/>
              </w:rPr>
              <w:t>bactéroides</w:t>
            </w:r>
            <w:r w:rsidR="00F132FE" w:rsidRPr="00F132FE">
              <w:rPr>
                <w:i/>
                <w:iCs/>
              </w:rPr>
              <w:t xml:space="preserve"> </w:t>
            </w:r>
            <w:r w:rsidRPr="00F132FE">
              <w:rPr>
                <w:i/>
                <w:iCs/>
              </w:rPr>
              <w:t>fragilis)</w:t>
            </w:r>
          </w:p>
          <w:p w:rsidR="00FF3C37" w:rsidRPr="00F132FE" w:rsidRDefault="00FF3C37" w:rsidP="00E44EF9">
            <w:pPr>
              <w:cnfStyle w:val="000000100000"/>
              <w:rPr>
                <w:i/>
                <w:iCs/>
              </w:rPr>
            </w:pPr>
            <w:r w:rsidRPr="00F132FE">
              <w:t>-</w:t>
            </w:r>
            <w:r w:rsidRPr="00F132FE">
              <w:rPr>
                <w:i/>
                <w:iCs/>
              </w:rPr>
              <w:t>Spirochète</w:t>
            </w:r>
            <w:r w:rsidRPr="00F132FE">
              <w:t xml:space="preserve">s : </w:t>
            </w:r>
            <w:r w:rsidRPr="00F132FE">
              <w:rPr>
                <w:i/>
                <w:iCs/>
              </w:rPr>
              <w:t>Treponema pallidum</w:t>
            </w:r>
          </w:p>
          <w:p w:rsidR="00FF3C37" w:rsidRPr="007732FF" w:rsidRDefault="00FF3C37" w:rsidP="00E44EF9">
            <w:pPr>
              <w:cnfStyle w:val="000000100000"/>
            </w:pPr>
            <w:r w:rsidRPr="00F132FE">
              <w:t>(ttt de référence)→ syphilis</w:t>
            </w:r>
            <w:r w:rsidRPr="007732FF">
              <w:t xml:space="preserve"> </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cnfStyle w:val="000000100000"/>
            </w:pPr>
            <w:r w:rsidRPr="007732FF">
              <w:t>.</w:t>
            </w:r>
            <w:r w:rsidRPr="00F132FE">
              <w:t>Staphylocoque</w:t>
            </w:r>
            <w:r w:rsidRPr="007732FF">
              <w:t xml:space="preserve"> producteur de βlactamase</w:t>
            </w:r>
          </w:p>
          <w:p w:rsidR="00FF3C37" w:rsidRPr="007732FF" w:rsidRDefault="00FF3C37" w:rsidP="00E44EF9">
            <w:pPr>
              <w:cnfStyle w:val="000000100000"/>
            </w:pPr>
            <w:r w:rsidRPr="007732FF">
              <w:t>.Bacilles G-</w:t>
            </w:r>
          </w:p>
          <w:p w:rsidR="00FF3C37" w:rsidRPr="007732FF" w:rsidRDefault="00FF3C37" w:rsidP="00E44EF9">
            <w:pPr>
              <w:cnfStyle w:val="000000100000"/>
            </w:pPr>
            <w:r w:rsidRPr="007732FF">
              <w:t>.Pseudomonas</w:t>
            </w:r>
          </w:p>
          <w:p w:rsidR="00FF3C37" w:rsidRPr="007732FF" w:rsidRDefault="00FF3C37" w:rsidP="00E44EF9">
            <w:pPr>
              <w:cnfStyle w:val="000000100000"/>
            </w:pPr>
            <w:r w:rsidRPr="007732FF">
              <w:t>.Mycoplasmes</w:t>
            </w:r>
          </w:p>
          <w:p w:rsidR="00FF3C37" w:rsidRPr="007732FF" w:rsidRDefault="00FF3C37" w:rsidP="00E44EF9">
            <w:pPr>
              <w:cnfStyle w:val="000000100000"/>
            </w:pPr>
            <w:r w:rsidRPr="007732FF">
              <w:t>.Bactéroides</w:t>
            </w:r>
          </w:p>
        </w:tc>
        <w:tc>
          <w:tcPr>
            <w:tcW w:w="5386" w:type="dxa"/>
            <w:vMerge/>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cnfStyle w:val="000000100000"/>
            </w:pPr>
          </w:p>
        </w:tc>
      </w:tr>
      <w:tr w:rsidR="00FF3C37" w:rsidRPr="00554A5F" w:rsidTr="00FF3C37">
        <w:trPr>
          <w:cnfStyle w:val="000000010000"/>
        </w:trPr>
        <w:tc>
          <w:tcPr>
            <w:cnfStyle w:val="001000000000"/>
            <w:tcW w:w="1842" w:type="dxa"/>
            <w:tcBorders>
              <w:top w:val="single" w:sz="4" w:space="0" w:color="auto"/>
              <w:left w:val="single" w:sz="4" w:space="0" w:color="auto"/>
              <w:bottom w:val="single" w:sz="4" w:space="0" w:color="auto"/>
              <w:right w:val="single" w:sz="4" w:space="0" w:color="auto"/>
            </w:tcBorders>
            <w:shd w:val="clear" w:color="auto" w:fill="auto"/>
          </w:tcPr>
          <w:p w:rsidR="00FF3C37" w:rsidRPr="00C64449" w:rsidRDefault="00FF3C37" w:rsidP="00E44EF9">
            <w:pPr>
              <w:rPr>
                <w:color w:val="002060"/>
                <w:u w:val="single"/>
              </w:rPr>
            </w:pPr>
          </w:p>
          <w:p w:rsidR="00FF3C37" w:rsidRPr="00C64449" w:rsidRDefault="00FF3C37" w:rsidP="00E44EF9">
            <w:pPr>
              <w:rPr>
                <w:color w:val="002060"/>
                <w:u w:val="single"/>
              </w:rPr>
            </w:pPr>
            <w:r w:rsidRPr="00C64449">
              <w:rPr>
                <w:color w:val="002060"/>
                <w:u w:val="single"/>
              </w:rPr>
              <w:t>Pénicillines V</w:t>
            </w:r>
          </w:p>
          <w:p w:rsidR="00FF3C37" w:rsidRPr="00C64449" w:rsidRDefault="00FF3C37" w:rsidP="00E44EF9">
            <w:pPr>
              <w:rPr>
                <w:color w:val="002060"/>
                <w:u w:val="single"/>
              </w:rPr>
            </w:pPr>
          </w:p>
          <w:p w:rsidR="00FF3C37" w:rsidRPr="00C64449" w:rsidRDefault="00FF3C37" w:rsidP="00E44EF9">
            <w:pPr>
              <w:rPr>
                <w:color w:val="002060"/>
                <w:u w:val="single"/>
              </w:rPr>
            </w:pPr>
          </w:p>
        </w:tc>
        <w:tc>
          <w:tcPr>
            <w:tcW w:w="1986" w:type="dxa"/>
            <w:vMerge/>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cnfStyle w:val="000000010000"/>
              <w:rPr>
                <w:b/>
                <w:bCs/>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cnfStyle w:val="000000010000"/>
            </w:pPr>
          </w:p>
        </w:tc>
        <w:tc>
          <w:tcPr>
            <w:tcW w:w="3827" w:type="dxa"/>
            <w:vMerge/>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cnfStyle w:val="000000010000"/>
            </w:pP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cnfStyle w:val="000000010000"/>
            </w:pPr>
            <w:r w:rsidRPr="007732FF">
              <w:t>Angine aigue streptococcique pendant 10jours</w:t>
            </w:r>
          </w:p>
          <w:p w:rsidR="00FF3C37" w:rsidRPr="007732FF" w:rsidRDefault="00FF3C37" w:rsidP="00E44EF9">
            <w:pPr>
              <w:cnfStyle w:val="000000010000"/>
            </w:pPr>
            <w:r w:rsidRPr="007732FF">
              <w:t xml:space="preserve">Prophylaxie des inf à pneumocoque chez les splénectomisés </w:t>
            </w:r>
          </w:p>
          <w:p w:rsidR="00FF3C37" w:rsidRPr="007732FF" w:rsidRDefault="00FF3C37" w:rsidP="00E44EF9">
            <w:pPr>
              <w:cnfStyle w:val="000000010000"/>
            </w:pPr>
            <w:r w:rsidRPr="007732FF">
              <w:t xml:space="preserve">Prophylaxie de l’érysipèle récidivant </w:t>
            </w:r>
          </w:p>
        </w:tc>
      </w:tr>
      <w:tr w:rsidR="00FF3C37" w:rsidRPr="00554A5F" w:rsidTr="00FF3C37">
        <w:trPr>
          <w:cnfStyle w:val="000000100000"/>
        </w:trPr>
        <w:tc>
          <w:tcPr>
            <w:cnfStyle w:val="001000000000"/>
            <w:tcW w:w="1842" w:type="dxa"/>
            <w:tcBorders>
              <w:top w:val="single" w:sz="4" w:space="0" w:color="auto"/>
              <w:left w:val="single" w:sz="4" w:space="0" w:color="auto"/>
              <w:bottom w:val="single" w:sz="4" w:space="0" w:color="auto"/>
              <w:right w:val="single" w:sz="4" w:space="0" w:color="auto"/>
            </w:tcBorders>
            <w:shd w:val="clear" w:color="auto" w:fill="auto"/>
          </w:tcPr>
          <w:p w:rsidR="00FF3C37" w:rsidRPr="00C64449" w:rsidRDefault="00FF3C37" w:rsidP="00E44EF9">
            <w:pPr>
              <w:rPr>
                <w:color w:val="002060"/>
                <w:u w:val="single"/>
              </w:rPr>
            </w:pPr>
          </w:p>
          <w:p w:rsidR="00FF3C37" w:rsidRPr="00C64449" w:rsidRDefault="00FF3C37" w:rsidP="00E44EF9">
            <w:pPr>
              <w:rPr>
                <w:color w:val="002060"/>
                <w:u w:val="single"/>
              </w:rPr>
            </w:pPr>
            <w:r w:rsidRPr="00C64449">
              <w:rPr>
                <w:color w:val="002060"/>
                <w:u w:val="single"/>
              </w:rPr>
              <w:t xml:space="preserve">Pénicillines M </w:t>
            </w:r>
            <w:r w:rsidRPr="00C64449">
              <w:rPr>
                <w:rFonts w:ascii="Monotype Corsiva" w:hAnsi="Monotype Corsiva"/>
                <w:color w:val="002060"/>
                <w:u w:val="single"/>
              </w:rPr>
              <w:t>→</w:t>
            </w:r>
            <w:r w:rsidRPr="00C64449">
              <w:rPr>
                <w:rFonts w:asciiTheme="minorHAnsi" w:hAnsiTheme="minorHAnsi" w:cstheme="minorHAnsi"/>
                <w:color w:val="002060"/>
                <w:u w:val="single"/>
              </w:rPr>
              <w:t>actifs sur les staph sécréteurs de pénicillinases</w:t>
            </w: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tc>
        <w:tc>
          <w:tcPr>
            <w:tcW w:w="1986" w:type="dxa"/>
            <w:vMerge/>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cnfStyle w:val="000000100000"/>
              <w:rPr>
                <w:b/>
                <w:bC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cnfStyle w:val="000000100000"/>
            </w:pPr>
            <w:r w:rsidRPr="007732FF">
              <w:t>Moins actifs que les G+ :</w:t>
            </w:r>
          </w:p>
          <w:p w:rsidR="00FF3C37" w:rsidRPr="00F132FE" w:rsidRDefault="00FF3C37" w:rsidP="00E44EF9">
            <w:pPr>
              <w:cnfStyle w:val="000000100000"/>
              <w:rPr>
                <w:i/>
                <w:iCs/>
              </w:rPr>
            </w:pPr>
            <w:r w:rsidRPr="00F132FE">
              <w:rPr>
                <w:i/>
                <w:iCs/>
              </w:rPr>
              <w:t>Stresptocoques</w:t>
            </w:r>
          </w:p>
          <w:p w:rsidR="00FF3C37" w:rsidRPr="00C64449" w:rsidRDefault="00FF3C37" w:rsidP="00E44EF9">
            <w:pPr>
              <w:cnfStyle w:val="000000100000"/>
              <w:rPr>
                <w:i/>
                <w:iCs/>
              </w:rPr>
            </w:pPr>
            <w:r w:rsidRPr="00C64449">
              <w:rPr>
                <w:i/>
                <w:iCs/>
              </w:rPr>
              <w:t xml:space="preserve">Pneumocoque </w:t>
            </w:r>
          </w:p>
          <w:p w:rsidR="00FF3C37" w:rsidRPr="00C64449" w:rsidRDefault="00FF3C37" w:rsidP="00E44EF9">
            <w:pPr>
              <w:cnfStyle w:val="000000100000"/>
              <w:rPr>
                <w:i/>
                <w:iCs/>
              </w:rPr>
            </w:pPr>
            <w:r w:rsidRPr="00C64449">
              <w:rPr>
                <w:i/>
                <w:iCs/>
              </w:rPr>
              <w:t xml:space="preserve">Staph .Aureus sauvage </w:t>
            </w:r>
          </w:p>
          <w:p w:rsidR="00FF3C37" w:rsidRPr="00C64449" w:rsidRDefault="00FF3C37" w:rsidP="00E44EF9">
            <w:pPr>
              <w:cnfStyle w:val="000000100000"/>
              <w:rPr>
                <w:i/>
                <w:iCs/>
              </w:rPr>
            </w:pPr>
            <w:r w:rsidRPr="00C64449">
              <w:rPr>
                <w:i/>
                <w:iCs/>
              </w:rPr>
              <w:t>Gonocoque</w:t>
            </w:r>
          </w:p>
          <w:p w:rsidR="00FF3C37" w:rsidRPr="00C64449" w:rsidRDefault="00FF3C37" w:rsidP="00E44EF9">
            <w:pPr>
              <w:cnfStyle w:val="000000100000"/>
              <w:rPr>
                <w:i/>
                <w:iCs/>
              </w:rPr>
            </w:pPr>
            <w:r w:rsidRPr="00C64449">
              <w:rPr>
                <w:i/>
                <w:iCs/>
              </w:rPr>
              <w:t>Méningocoque</w:t>
            </w:r>
          </w:p>
          <w:p w:rsidR="00FF3C37" w:rsidRPr="00C64449" w:rsidRDefault="00FF3C37" w:rsidP="00E44EF9">
            <w:pPr>
              <w:cnfStyle w:val="000000100000"/>
              <w:rPr>
                <w:i/>
                <w:iCs/>
              </w:rPr>
            </w:pPr>
            <w:r w:rsidRPr="00C64449">
              <w:rPr>
                <w:i/>
                <w:iCs/>
              </w:rPr>
              <w:t>Clostodium</w:t>
            </w:r>
            <w:r w:rsidR="00F132FE">
              <w:rPr>
                <w:i/>
                <w:iCs/>
              </w:rPr>
              <w:t xml:space="preserve"> </w:t>
            </w:r>
            <w:r w:rsidRPr="00C64449">
              <w:rPr>
                <w:i/>
                <w:iCs/>
              </w:rPr>
              <w:t>perfingers</w:t>
            </w:r>
          </w:p>
          <w:p w:rsidR="00FF3C37" w:rsidRPr="007732FF" w:rsidRDefault="00FF3C37" w:rsidP="00E44EF9">
            <w:pPr>
              <w:cnfStyle w:val="000000100000"/>
            </w:pPr>
            <w:r w:rsidRPr="007732FF">
              <w:t xml:space="preserve">en plus: </w:t>
            </w:r>
            <w:r w:rsidRPr="00C64449">
              <w:rPr>
                <w:i/>
                <w:iCs/>
              </w:rPr>
              <w:t xml:space="preserve">Staphylococcus aureus </w:t>
            </w:r>
            <w:r w:rsidRPr="007732FF">
              <w:t>et</w:t>
            </w:r>
          </w:p>
          <w:p w:rsidR="00FF3C37" w:rsidRPr="007732FF" w:rsidRDefault="00FF3C37" w:rsidP="00E44EF9">
            <w:pPr>
              <w:cnfStyle w:val="000000100000"/>
            </w:pPr>
            <w:r w:rsidRPr="00C64449">
              <w:rPr>
                <w:i/>
                <w:iCs/>
              </w:rPr>
              <w:t>Staphylococcus epidermidis</w:t>
            </w:r>
            <w:r w:rsidRPr="007732FF">
              <w:t xml:space="preserve"> (</w:t>
            </w:r>
            <w:r w:rsidRPr="00C64449">
              <w:rPr>
                <w:i/>
                <w:iCs/>
              </w:rPr>
              <w:t>staphMéti-S</w:t>
            </w:r>
            <w:r w:rsidRPr="007732FF">
              <w:t xml:space="preserve">) </w:t>
            </w:r>
            <w:r w:rsidRPr="007732FF">
              <w:rPr>
                <w:u w:val="single"/>
              </w:rPr>
              <w:t>sécréteur de pénicillinase</w:t>
            </w:r>
            <w:r w:rsidRPr="007732FF">
              <w:t xml:space="preserve"> +++ →SAMS</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cnfStyle w:val="000000100000"/>
            </w:pPr>
          </w:p>
          <w:p w:rsidR="00FF3C37" w:rsidRPr="007732FF" w:rsidRDefault="00FF3C37" w:rsidP="00E44EF9">
            <w:pPr>
              <w:cnfStyle w:val="000000100000"/>
            </w:pPr>
            <w:r w:rsidRPr="007732FF">
              <w:t xml:space="preserve">Entérocoques </w:t>
            </w: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FF3C37" w:rsidRPr="00C64449" w:rsidRDefault="00FF3C37" w:rsidP="00E44EF9">
            <w:pPr>
              <w:cnfStyle w:val="000000100000"/>
              <w:rPr>
                <w:rFonts w:cstheme="minorHAnsi"/>
              </w:rPr>
            </w:pPr>
            <w:r w:rsidRPr="00C64449">
              <w:rPr>
                <w:rFonts w:cstheme="minorHAnsi"/>
              </w:rPr>
              <w:t xml:space="preserve">Infection à </w:t>
            </w:r>
            <w:r w:rsidRPr="00F132FE">
              <w:rPr>
                <w:rFonts w:cstheme="minorHAnsi"/>
                <w:i/>
                <w:iCs/>
                <w:color w:val="4F6228" w:themeColor="accent3" w:themeShade="80"/>
              </w:rPr>
              <w:t xml:space="preserve">staphylococcus aureus </w:t>
            </w:r>
            <w:r w:rsidRPr="00F132FE">
              <w:rPr>
                <w:rFonts w:cstheme="minorHAnsi"/>
                <w:i/>
                <w:iCs/>
              </w:rPr>
              <w:t xml:space="preserve">et </w:t>
            </w:r>
            <w:r w:rsidRPr="00F132FE">
              <w:rPr>
                <w:rFonts w:cstheme="minorHAnsi"/>
                <w:i/>
                <w:iCs/>
                <w:color w:val="4F6228" w:themeColor="accent3" w:themeShade="80"/>
              </w:rPr>
              <w:t>S.epidermidis</w:t>
            </w:r>
            <w:r w:rsidRPr="00C64449">
              <w:rPr>
                <w:rFonts w:cstheme="minorHAnsi"/>
              </w:rPr>
              <w:t xml:space="preserve"> sécréteur de pénicillinases SAMS+++++ :</w:t>
            </w:r>
          </w:p>
          <w:p w:rsidR="00FF3C37" w:rsidRPr="007732FF" w:rsidRDefault="00FF3C37" w:rsidP="00E44EF9">
            <w:pPr>
              <w:cnfStyle w:val="000000100000"/>
            </w:pPr>
            <w:r w:rsidRPr="007732FF">
              <w:t>Monothérapie dans les inf cutanées/parties molles</w:t>
            </w:r>
          </w:p>
          <w:p w:rsidR="00FF3C37" w:rsidRPr="007732FF" w:rsidRDefault="00FF3C37" w:rsidP="00E44EF9">
            <w:pPr>
              <w:cnfStyle w:val="000000100000"/>
            </w:pPr>
            <w:r w:rsidRPr="007732FF">
              <w:t>Infections ostéo-articulaires, pleuro</w:t>
            </w:r>
            <w:r w:rsidR="00F132FE">
              <w:t xml:space="preserve"> </w:t>
            </w:r>
            <w:r w:rsidRPr="007732FF">
              <w:t xml:space="preserve">pulmonaires, génito-urinaire </w:t>
            </w:r>
          </w:p>
          <w:p w:rsidR="00FF3C37" w:rsidRPr="007732FF" w:rsidRDefault="009764CD" w:rsidP="00E44EF9">
            <w:pPr>
              <w:cnfStyle w:val="000000100000"/>
              <w:rPr>
                <w:b/>
                <w:bCs/>
              </w:rPr>
            </w:pPr>
            <w:r w:rsidRPr="009764CD">
              <w:rPr>
                <w:b/>
                <w:bCs/>
                <w:noProof/>
                <w:color w:val="E36C0A" w:themeColor="accent6" w:themeShade="BF"/>
                <w:lang w:eastAsia="en-US"/>
              </w:rPr>
              <w:pict>
                <v:shape id="Accolade fermante 2" o:spid="_x0000_s1033" type="#_x0000_t88" style="position:absolute;margin-left:72.35pt;margin-top:.5pt;width:7.65pt;height:22.9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" adj=",6568"/>
              </w:pict>
            </w:r>
            <w:r w:rsidR="00FF3C37" w:rsidRPr="00022FC1">
              <w:rPr>
                <w:b/>
                <w:bCs/>
                <w:color w:val="E36C0A" w:themeColor="accent6" w:themeShade="BF"/>
              </w:rPr>
              <w:t>+ fosfomycine</w:t>
            </w:r>
            <w:r w:rsidR="00FF3C37" w:rsidRPr="007732FF">
              <w:rPr>
                <w:rFonts w:ascii="Agency FB" w:hAnsi="Agency FB"/>
              </w:rPr>
              <w:t>association en cas de f. grave : septicémie, endocardite</w:t>
            </w:r>
          </w:p>
          <w:p w:rsidR="00FF3C37" w:rsidRPr="00022FC1" w:rsidRDefault="00FF3C37" w:rsidP="00E44EF9">
            <w:pPr>
              <w:cnfStyle w:val="000000100000"/>
              <w:rPr>
                <w:b/>
                <w:bCs/>
                <w:color w:val="E36C0A" w:themeColor="accent6" w:themeShade="BF"/>
              </w:rPr>
            </w:pPr>
            <w:r w:rsidRPr="00022FC1">
              <w:rPr>
                <w:b/>
                <w:bCs/>
                <w:color w:val="E36C0A" w:themeColor="accent6" w:themeShade="BF"/>
              </w:rPr>
              <w:t>+aminosides</w:t>
            </w:r>
          </w:p>
          <w:p w:rsidR="00FF3C37" w:rsidRPr="007732FF" w:rsidRDefault="00FF3C37" w:rsidP="00E44EF9">
            <w:pPr>
              <w:cnfStyle w:val="000000100000"/>
            </w:pPr>
            <w:r w:rsidRPr="007732FF">
              <w:t xml:space="preserve">Formes grave → voie IV (en association avec la </w:t>
            </w:r>
            <w:r w:rsidRPr="00022FC1">
              <w:rPr>
                <w:color w:val="E36C0A" w:themeColor="accent6" w:themeShade="BF"/>
              </w:rPr>
              <w:t>gentamicine</w:t>
            </w:r>
            <w:r w:rsidRPr="007732FF">
              <w:t>)</w:t>
            </w:r>
          </w:p>
          <w:p w:rsidR="00FF3C37" w:rsidRPr="007732FF" w:rsidRDefault="00FF3C37" w:rsidP="00E44EF9">
            <w:pPr>
              <w:cnfStyle w:val="000000100000"/>
            </w:pPr>
            <w:r w:rsidRPr="007732FF">
              <w:t>Formes bénignes → voie orale</w:t>
            </w:r>
          </w:p>
        </w:tc>
      </w:tr>
      <w:tr w:rsidR="00FF3C37" w:rsidRPr="00554A5F" w:rsidTr="00FF3C37">
        <w:trPr>
          <w:cnfStyle w:val="000000010000"/>
        </w:trPr>
        <w:tc>
          <w:tcPr>
            <w:cnfStyle w:val="001000000000"/>
            <w:tcW w:w="1842" w:type="dxa"/>
            <w:tcBorders>
              <w:top w:val="single" w:sz="4" w:space="0" w:color="auto"/>
              <w:left w:val="single" w:sz="4" w:space="0" w:color="auto"/>
              <w:bottom w:val="single" w:sz="4" w:space="0" w:color="auto"/>
              <w:right w:val="single" w:sz="4" w:space="0" w:color="auto"/>
            </w:tcBorders>
            <w:shd w:val="clear" w:color="auto" w:fill="auto"/>
          </w:tcPr>
          <w:p w:rsidR="00FF3C37" w:rsidRPr="00C64449" w:rsidRDefault="00FF3C37" w:rsidP="00E44EF9">
            <w:pPr>
              <w:rPr>
                <w:color w:val="002060"/>
                <w:u w:val="single"/>
              </w:rPr>
            </w:pPr>
            <w:r w:rsidRPr="00C64449">
              <w:rPr>
                <w:color w:val="002060"/>
                <w:u w:val="single"/>
              </w:rPr>
              <w:t>Pénicilline  A</w:t>
            </w: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tc>
        <w:tc>
          <w:tcPr>
            <w:tcW w:w="1986" w:type="dxa"/>
            <w:vMerge/>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cnfStyle w:val="000000010000"/>
              <w:rPr>
                <w:b/>
                <w:bC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ind w:right="-108"/>
              <w:cnfStyle w:val="000000010000"/>
            </w:pPr>
            <w:r w:rsidRPr="007732FF">
              <w:rPr>
                <w:b/>
                <w:bCs/>
              </w:rPr>
              <w:t>Pr Gram-:</w:t>
            </w:r>
            <w:r w:rsidRPr="007732FF">
              <w:t>en plus du spectre Péni G :</w:t>
            </w:r>
          </w:p>
          <w:p w:rsidR="00FF3C37" w:rsidRPr="00C64449" w:rsidRDefault="00FF3C37" w:rsidP="00FF3C37">
            <w:pPr>
              <w:pStyle w:val="Paragraphedeliste"/>
              <w:numPr>
                <w:ilvl w:val="0"/>
                <w:numId w:val="21"/>
              </w:numPr>
              <w:cnfStyle w:val="000000010000"/>
            </w:pPr>
            <w:r w:rsidRPr="007732FF">
              <w:t xml:space="preserve">élargissement du spectre </w:t>
            </w:r>
            <w:r w:rsidRPr="00C64449">
              <w:t xml:space="preserve">vers BGN (entérobactéries, </w:t>
            </w:r>
            <w:r w:rsidRPr="00C64449">
              <w:rPr>
                <w:i/>
                <w:iCs/>
              </w:rPr>
              <w:t>H.influenzae</w:t>
            </w:r>
            <w:r w:rsidRPr="00C64449">
              <w:t>)</w:t>
            </w:r>
          </w:p>
          <w:p w:rsidR="00FF3C37" w:rsidRPr="00C64449" w:rsidRDefault="00FF3C37" w:rsidP="00FF3C37">
            <w:pPr>
              <w:pStyle w:val="Paragraphedeliste"/>
              <w:numPr>
                <w:ilvl w:val="0"/>
                <w:numId w:val="21"/>
              </w:numPr>
              <w:cnfStyle w:val="000000010000"/>
            </w:pPr>
            <w:r w:rsidRPr="00C64449">
              <w:t>Entérobactéries du groupe I (absence de sécrétion naturelle de pénicillinase</w:t>
            </w:r>
          </w:p>
          <w:p w:rsidR="00FF3C37" w:rsidRPr="00C64449" w:rsidRDefault="00FF3C37" w:rsidP="00FF3C37">
            <w:pPr>
              <w:pStyle w:val="Paragraphedeliste"/>
              <w:numPr>
                <w:ilvl w:val="0"/>
                <w:numId w:val="21"/>
              </w:numPr>
              <w:cnfStyle w:val="000000010000"/>
              <w:rPr>
                <w:i/>
                <w:iCs/>
              </w:rPr>
            </w:pPr>
            <w:r w:rsidRPr="00C64449">
              <w:rPr>
                <w:i/>
                <w:iCs/>
              </w:rPr>
              <w:t xml:space="preserve">Brucella </w:t>
            </w:r>
          </w:p>
          <w:p w:rsidR="00FF3C37" w:rsidRPr="00C64449" w:rsidRDefault="00FF3C37" w:rsidP="00FF3C37">
            <w:pPr>
              <w:pStyle w:val="Paragraphedeliste"/>
              <w:numPr>
                <w:ilvl w:val="0"/>
                <w:numId w:val="21"/>
              </w:numPr>
              <w:cnfStyle w:val="000000010000"/>
              <w:rPr>
                <w:i/>
                <w:iCs/>
              </w:rPr>
            </w:pPr>
            <w:r w:rsidRPr="00C64449">
              <w:rPr>
                <w:i/>
                <w:iCs/>
              </w:rPr>
              <w:t>Bordetella</w:t>
            </w:r>
          </w:p>
          <w:p w:rsidR="00FF3C37" w:rsidRPr="00C64449" w:rsidRDefault="00FF3C37" w:rsidP="00FF3C37">
            <w:pPr>
              <w:pStyle w:val="Paragraphedeliste"/>
              <w:numPr>
                <w:ilvl w:val="0"/>
                <w:numId w:val="21"/>
              </w:numPr>
              <w:cnfStyle w:val="000000010000"/>
              <w:rPr>
                <w:i/>
                <w:iCs/>
              </w:rPr>
            </w:pPr>
            <w:r w:rsidRPr="00C64449">
              <w:rPr>
                <w:i/>
                <w:iCs/>
              </w:rPr>
              <w:t>Listéria</w:t>
            </w:r>
          </w:p>
          <w:p w:rsidR="00FF3C37" w:rsidRPr="00C64449" w:rsidRDefault="00FF3C37" w:rsidP="00FF3C37">
            <w:pPr>
              <w:pStyle w:val="Paragraphedeliste"/>
              <w:numPr>
                <w:ilvl w:val="0"/>
                <w:numId w:val="21"/>
              </w:numPr>
              <w:cnfStyle w:val="000000010000"/>
              <w:rPr>
                <w:i/>
                <w:iCs/>
              </w:rPr>
            </w:pPr>
            <w:r w:rsidRPr="00C64449">
              <w:rPr>
                <w:i/>
                <w:iCs/>
              </w:rPr>
              <w:t>Maladie de Lyme</w:t>
            </w:r>
          </w:p>
          <w:p w:rsidR="00FF3C37" w:rsidRPr="00C64449" w:rsidRDefault="00FF3C37" w:rsidP="00FF3C37">
            <w:pPr>
              <w:pStyle w:val="Paragraphedeliste"/>
              <w:numPr>
                <w:ilvl w:val="0"/>
                <w:numId w:val="21"/>
              </w:numPr>
              <w:cnfStyle w:val="000000010000"/>
            </w:pPr>
            <w:r w:rsidRPr="00C64449">
              <w:rPr>
                <w:i/>
                <w:iCs/>
              </w:rPr>
              <w:lastRenderedPageBreak/>
              <w:t>Pasteurella</w:t>
            </w:r>
          </w:p>
          <w:p w:rsidR="00FF3C37" w:rsidRPr="007732FF" w:rsidRDefault="00FF3C37" w:rsidP="00E44EF9">
            <w:pPr>
              <w:cnfStyle w:val="000000010000"/>
              <w:rPr>
                <w:rFonts w:eastAsia="Arial" w:cstheme="minorHAnsi"/>
                <w:bCs/>
              </w:rPr>
            </w:pPr>
            <w:r w:rsidRPr="007732FF">
              <w:rPr>
                <w:rFonts w:eastAsia="Arial" w:cstheme="minorHAnsi"/>
                <w:b/>
              </w:rPr>
              <w:t>Pr Gram+:</w:t>
            </w:r>
            <w:r w:rsidRPr="007732FF">
              <w:rPr>
                <w:rFonts w:eastAsia="Arial" w:cstheme="minorHAnsi"/>
                <w:bCs/>
              </w:rPr>
              <w:t xml:space="preserve"> même spectre que Péni G </w:t>
            </w:r>
            <w:r w:rsidRPr="007732FF">
              <w:rPr>
                <w:rFonts w:eastAsia="Century Schoolbook" w:cstheme="minorHAnsi"/>
                <w:bCs/>
              </w:rPr>
              <w:t>élargissement spectre vers les entérocoques</w:t>
            </w:r>
          </w:p>
          <w:p w:rsidR="00FF3C37" w:rsidRPr="007732FF" w:rsidRDefault="00FF3C37" w:rsidP="00E44EF9">
            <w:pPr>
              <w:tabs>
                <w:tab w:val="left" w:pos="720"/>
              </w:tabs>
              <w:cnfStyle w:val="000000010000"/>
              <w:rPr>
                <w:rFonts w:eastAsia="Courier New" w:cstheme="minorHAnsi"/>
                <w:bCs/>
              </w:rPr>
            </w:pPr>
            <w:r w:rsidRPr="007732FF">
              <w:rPr>
                <w:rFonts w:eastAsia="Century Schoolbook" w:cstheme="minorHAnsi"/>
                <w:bCs/>
              </w:rPr>
              <w:t xml:space="preserve">-une activité plus forte que la pénicilline G sur les streptocoques dont les pneumocoques et sur </w:t>
            </w:r>
            <w:r w:rsidRPr="00911742">
              <w:rPr>
                <w:rFonts w:eastAsia="Century Schoolbook" w:cstheme="minorHAnsi"/>
                <w:bCs/>
                <w:i/>
                <w:iCs/>
              </w:rPr>
              <w:t>Enterococcusfaecalis</w:t>
            </w:r>
          </w:p>
          <w:p w:rsidR="00FF3C37" w:rsidRPr="007732FF" w:rsidRDefault="00FF3C37" w:rsidP="00E44EF9">
            <w:pPr>
              <w:ind w:right="640"/>
              <w:cnfStyle w:val="000000010000"/>
              <w:rPr>
                <w:rFonts w:eastAsia="Century Schoolbook" w:cstheme="minorHAnsi"/>
                <w:bCs/>
              </w:rPr>
            </w:pPr>
            <w:r w:rsidRPr="007732FF">
              <w:rPr>
                <w:rFonts w:eastAsia="Century Schoolbook" w:cstheme="minorHAnsi"/>
                <w:bCs/>
              </w:rPr>
              <w:t>-une meilleure activité que l’</w:t>
            </w:r>
            <w:r w:rsidRPr="00F132FE">
              <w:rPr>
                <w:rFonts w:eastAsia="Century Schoolbook" w:cstheme="minorHAnsi"/>
                <w:bCs/>
                <w:color w:val="E36C0A" w:themeColor="accent6" w:themeShade="BF"/>
              </w:rPr>
              <w:t>oxacilline</w:t>
            </w:r>
            <w:r w:rsidRPr="007732FF">
              <w:rPr>
                <w:rFonts w:eastAsia="Century Schoolbook" w:cstheme="minorHAnsi"/>
                <w:bCs/>
              </w:rPr>
              <w:t xml:space="preserve"> sur les rares souches de </w:t>
            </w:r>
            <w:r w:rsidRPr="00911742">
              <w:rPr>
                <w:rFonts w:eastAsia="Century Schoolbook" w:cstheme="minorHAnsi"/>
                <w:bCs/>
                <w:i/>
                <w:iCs/>
              </w:rPr>
              <w:t xml:space="preserve">S. aureus </w:t>
            </w:r>
            <w:r w:rsidRPr="007732FF">
              <w:rPr>
                <w:rFonts w:eastAsia="Century Schoolbook" w:cstheme="minorHAnsi"/>
                <w:bCs/>
              </w:rPr>
              <w:t>sauvages</w:t>
            </w:r>
          </w:p>
          <w:p w:rsidR="00FF3C37" w:rsidRPr="007732FF" w:rsidRDefault="00FF3C37" w:rsidP="00E44EF9">
            <w:pPr>
              <w:cnfStyle w:val="000000010000"/>
              <w:rPr>
                <w:rFonts w:eastAsia="Arial" w:cstheme="minorHAnsi"/>
                <w:bCs/>
              </w:rPr>
            </w:pPr>
            <w:r w:rsidRPr="007732FF">
              <w:rPr>
                <w:rFonts w:eastAsia="Century Schoolbook" w:cstheme="minorHAnsi"/>
                <w:bCs/>
              </w:rPr>
              <w:t>! Mais sans action sur les staph producteurs de pénicillinases</w:t>
            </w:r>
          </w:p>
          <w:p w:rsidR="00FF3C37" w:rsidRPr="007732FF" w:rsidRDefault="00FF3C37" w:rsidP="00E44EF9">
            <w:pPr>
              <w:cnfStyle w:val="000000010000"/>
              <w:rPr>
                <w:b/>
                <w:bCs/>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F3C37" w:rsidRPr="00C64449" w:rsidRDefault="00FF3C37" w:rsidP="00E44EF9">
            <w:pPr>
              <w:cnfStyle w:val="000000010000"/>
            </w:pPr>
            <w:r w:rsidRPr="007732FF">
              <w:rPr>
                <w:rFonts w:ascii="Calibri" w:hAnsi="Calibri" w:cs="Calibri"/>
                <w:b/>
                <w:bCs/>
              </w:rPr>
              <w:lastRenderedPageBreak/>
              <w:t>-</w:t>
            </w:r>
            <w:r w:rsidRPr="00C64449">
              <w:t>Cert. Entérobactéries:</w:t>
            </w:r>
          </w:p>
          <w:p w:rsidR="00FF3C37" w:rsidRPr="00C64449" w:rsidRDefault="00FF3C37" w:rsidP="00E44EF9">
            <w:pPr>
              <w:cnfStyle w:val="000000010000"/>
              <w:rPr>
                <w:i/>
                <w:iCs/>
              </w:rPr>
            </w:pPr>
            <w:r w:rsidRPr="00C64449">
              <w:rPr>
                <w:i/>
                <w:iCs/>
              </w:rPr>
              <w:t>Klebsiella, enterobacter, Proteusindologens, Yersinia</w:t>
            </w:r>
          </w:p>
          <w:p w:rsidR="00FF3C37" w:rsidRPr="00C64449" w:rsidRDefault="00FF3C37" w:rsidP="00E44EF9">
            <w:pPr>
              <w:cnfStyle w:val="000000010000"/>
              <w:rPr>
                <w:i/>
                <w:iCs/>
              </w:rPr>
            </w:pPr>
            <w:r w:rsidRPr="00C64449">
              <w:rPr>
                <w:rFonts w:ascii="Calibri" w:hAnsi="Calibri" w:cs="Calibri"/>
                <w:i/>
                <w:iCs/>
              </w:rPr>
              <w:t>-</w:t>
            </w:r>
            <w:r w:rsidRPr="00C64449">
              <w:rPr>
                <w:i/>
                <w:iCs/>
              </w:rPr>
              <w:t>Pseudomonas</w:t>
            </w:r>
          </w:p>
          <w:p w:rsidR="00FF3C37" w:rsidRPr="00C64449" w:rsidRDefault="00FF3C37" w:rsidP="00E44EF9">
            <w:pPr>
              <w:cnfStyle w:val="000000010000"/>
              <w:rPr>
                <w:i/>
                <w:iCs/>
              </w:rPr>
            </w:pPr>
            <w:r w:rsidRPr="00C64449">
              <w:rPr>
                <w:rFonts w:ascii="Calibri" w:hAnsi="Calibri" w:cs="Calibri"/>
                <w:i/>
                <w:iCs/>
              </w:rPr>
              <w:t>-</w:t>
            </w:r>
            <w:r w:rsidRPr="00C64449">
              <w:rPr>
                <w:i/>
                <w:iCs/>
              </w:rPr>
              <w:t>Acinetobacter</w:t>
            </w:r>
          </w:p>
          <w:p w:rsidR="00FF3C37" w:rsidRPr="00C64449" w:rsidRDefault="00FF3C37" w:rsidP="00E44EF9">
            <w:pPr>
              <w:cnfStyle w:val="000000010000"/>
              <w:rPr>
                <w:i/>
                <w:iCs/>
              </w:rPr>
            </w:pPr>
            <w:r w:rsidRPr="00C64449">
              <w:rPr>
                <w:rFonts w:ascii="Calibri" w:hAnsi="Calibri" w:cs="Calibri"/>
                <w:i/>
                <w:iCs/>
              </w:rPr>
              <w:t>-</w:t>
            </w:r>
            <w:r w:rsidRPr="00C64449">
              <w:rPr>
                <w:i/>
                <w:iCs/>
              </w:rPr>
              <w:t>Bacteroides</w:t>
            </w:r>
          </w:p>
          <w:p w:rsidR="00FF3C37" w:rsidRPr="00C64449" w:rsidRDefault="00FF3C37" w:rsidP="00E44EF9">
            <w:pPr>
              <w:cnfStyle w:val="000000010000"/>
              <w:rPr>
                <w:i/>
                <w:iCs/>
              </w:rPr>
            </w:pPr>
            <w:r w:rsidRPr="00C64449">
              <w:rPr>
                <w:rFonts w:ascii="Calibri" w:hAnsi="Calibri" w:cs="Calibri"/>
                <w:i/>
                <w:iCs/>
              </w:rPr>
              <w:t>-</w:t>
            </w:r>
            <w:r w:rsidRPr="00C64449">
              <w:rPr>
                <w:i/>
                <w:iCs/>
              </w:rPr>
              <w:t xml:space="preserve"> Clostridium difficile</w:t>
            </w:r>
          </w:p>
          <w:p w:rsidR="00FF3C37" w:rsidRPr="00C64449" w:rsidRDefault="00FF3C37" w:rsidP="00E44EF9">
            <w:pPr>
              <w:cnfStyle w:val="000000010000"/>
              <w:rPr>
                <w:i/>
                <w:iCs/>
              </w:rPr>
            </w:pPr>
            <w:r w:rsidRPr="00C64449">
              <w:rPr>
                <w:rFonts w:ascii="Calibri" w:hAnsi="Calibri" w:cs="Calibri"/>
                <w:i/>
                <w:iCs/>
              </w:rPr>
              <w:t>-</w:t>
            </w:r>
            <w:r w:rsidRPr="00C64449">
              <w:rPr>
                <w:i/>
                <w:iCs/>
              </w:rPr>
              <w:t>Legionella</w:t>
            </w:r>
          </w:p>
          <w:p w:rsidR="00FF3C37" w:rsidRPr="00C64449" w:rsidRDefault="00FF3C37" w:rsidP="00E44EF9">
            <w:pPr>
              <w:cnfStyle w:val="000000010000"/>
              <w:rPr>
                <w:i/>
                <w:iCs/>
              </w:rPr>
            </w:pPr>
            <w:r w:rsidRPr="00C64449">
              <w:rPr>
                <w:rFonts w:ascii="Calibri" w:hAnsi="Calibri" w:cs="Calibri"/>
                <w:i/>
                <w:iCs/>
              </w:rPr>
              <w:t>-</w:t>
            </w:r>
            <w:r w:rsidRPr="00C64449">
              <w:rPr>
                <w:i/>
                <w:iCs/>
              </w:rPr>
              <w:t>Mycoplasme</w:t>
            </w:r>
          </w:p>
          <w:p w:rsidR="00FF3C37" w:rsidRPr="007732FF" w:rsidRDefault="00FF3C37" w:rsidP="00E44EF9">
            <w:pPr>
              <w:cnfStyle w:val="000000010000"/>
              <w:rPr>
                <w:b/>
                <w:bCs/>
              </w:rPr>
            </w:pPr>
            <w:r w:rsidRPr="00C64449">
              <w:rPr>
                <w:rFonts w:ascii="Calibri" w:hAnsi="Calibri" w:cs="Calibri"/>
                <w:i/>
                <w:iCs/>
              </w:rPr>
              <w:t>-</w:t>
            </w:r>
            <w:r w:rsidRPr="00C64449">
              <w:rPr>
                <w:i/>
                <w:iCs/>
              </w:rPr>
              <w:t>Mycobacterium, ….</w:t>
            </w: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autoSpaceDE w:val="0"/>
              <w:autoSpaceDN w:val="0"/>
              <w:adjustRightInd w:val="0"/>
              <w:cnfStyle w:val="000000010000"/>
            </w:pPr>
            <w:r w:rsidRPr="007732FF">
              <w:t>Infections :</w:t>
            </w:r>
          </w:p>
          <w:p w:rsidR="00FF3C37" w:rsidRPr="007732FF" w:rsidRDefault="00FF3C37" w:rsidP="00FF3C37">
            <w:pPr>
              <w:pStyle w:val="Paragraphedeliste"/>
              <w:numPr>
                <w:ilvl w:val="0"/>
                <w:numId w:val="22"/>
              </w:numPr>
              <w:autoSpaceDE w:val="0"/>
              <w:autoSpaceDN w:val="0"/>
              <w:adjustRightInd w:val="0"/>
              <w:cnfStyle w:val="000000010000"/>
            </w:pPr>
            <w:r w:rsidRPr="007732FF">
              <w:t>Respiratoire (</w:t>
            </w:r>
            <w:r w:rsidRPr="00022FC1">
              <w:rPr>
                <w:b/>
                <w:bCs/>
                <w:color w:val="4F6228" w:themeColor="accent3" w:themeShade="80"/>
              </w:rPr>
              <w:t>Cocci G+)</w:t>
            </w:r>
            <w:r w:rsidRPr="00022FC1">
              <w:rPr>
                <w:color w:val="4F6228" w:themeColor="accent3" w:themeShade="80"/>
              </w:rPr>
              <w:t>,</w:t>
            </w:r>
            <w:r w:rsidRPr="007732FF">
              <w:t xml:space="preserve"> ORL (</w:t>
            </w:r>
            <w:r w:rsidRPr="00022FC1">
              <w:rPr>
                <w:color w:val="4F6228" w:themeColor="accent3" w:themeShade="80"/>
              </w:rPr>
              <w:t>streptococciques</w:t>
            </w:r>
            <w:r w:rsidRPr="007732FF">
              <w:t>), et stomatologiques</w:t>
            </w:r>
          </w:p>
          <w:p w:rsidR="00FF3C37" w:rsidRPr="007732FF" w:rsidRDefault="00FF3C37" w:rsidP="00FF3C37">
            <w:pPr>
              <w:pStyle w:val="Paragraphedeliste"/>
              <w:numPr>
                <w:ilvl w:val="0"/>
                <w:numId w:val="22"/>
              </w:numPr>
              <w:autoSpaceDE w:val="0"/>
              <w:autoSpaceDN w:val="0"/>
              <w:adjustRightInd w:val="0"/>
              <w:cnfStyle w:val="000000010000"/>
            </w:pPr>
            <w:r w:rsidRPr="007732FF">
              <w:t xml:space="preserve">Digestives et biliaire </w:t>
            </w:r>
            <w:r w:rsidRPr="007732FF">
              <w:rPr>
                <w:b/>
                <w:bCs/>
              </w:rPr>
              <w:t xml:space="preserve">( </w:t>
            </w:r>
            <w:r w:rsidRPr="00022FC1">
              <w:rPr>
                <w:b/>
                <w:bCs/>
                <w:color w:val="E36C0A" w:themeColor="accent6" w:themeShade="BF"/>
              </w:rPr>
              <w:t>métampicilline</w:t>
            </w:r>
            <w:r w:rsidRPr="007732FF">
              <w:rPr>
                <w:b/>
                <w:bCs/>
              </w:rPr>
              <w:t> : cc biliaire↗↗)</w:t>
            </w:r>
          </w:p>
          <w:p w:rsidR="00FF3C37" w:rsidRPr="007732FF" w:rsidRDefault="00FF3C37" w:rsidP="00FF3C37">
            <w:pPr>
              <w:pStyle w:val="Paragraphedeliste"/>
              <w:numPr>
                <w:ilvl w:val="0"/>
                <w:numId w:val="22"/>
              </w:numPr>
              <w:autoSpaceDE w:val="0"/>
              <w:autoSpaceDN w:val="0"/>
              <w:adjustRightInd w:val="0"/>
              <w:cnfStyle w:val="000000010000"/>
            </w:pPr>
            <w:r w:rsidRPr="007732FF">
              <w:t>Urogénitales et gynécologique (B G+)</w:t>
            </w:r>
          </w:p>
          <w:p w:rsidR="00FF3C37" w:rsidRPr="007732FF" w:rsidRDefault="00FF3C37" w:rsidP="00FF3C37">
            <w:pPr>
              <w:pStyle w:val="Paragraphedeliste"/>
              <w:numPr>
                <w:ilvl w:val="0"/>
                <w:numId w:val="22"/>
              </w:numPr>
              <w:autoSpaceDE w:val="0"/>
              <w:autoSpaceDN w:val="0"/>
              <w:adjustRightInd w:val="0"/>
              <w:cnfStyle w:val="000000010000"/>
            </w:pPr>
            <w:r w:rsidRPr="007732FF">
              <w:t>Méningée (</w:t>
            </w:r>
            <w:r w:rsidRPr="007732FF">
              <w:rPr>
                <w:b/>
                <w:bCs/>
              </w:rPr>
              <w:t>Bon passage BHE→</w:t>
            </w:r>
            <w:r w:rsidRPr="00022FC1">
              <w:rPr>
                <w:b/>
                <w:bCs/>
                <w:color w:val="E36C0A" w:themeColor="accent6" w:themeShade="BF"/>
              </w:rPr>
              <w:t>Ampicillineinj</w:t>
            </w:r>
            <w:r w:rsidRPr="007732FF">
              <w:t>)</w:t>
            </w:r>
          </w:p>
          <w:p w:rsidR="00FF3C37" w:rsidRPr="007732FF" w:rsidRDefault="00FF3C37" w:rsidP="00FF3C37">
            <w:pPr>
              <w:pStyle w:val="Paragraphedeliste"/>
              <w:numPr>
                <w:ilvl w:val="0"/>
                <w:numId w:val="22"/>
              </w:numPr>
              <w:autoSpaceDE w:val="0"/>
              <w:autoSpaceDN w:val="0"/>
              <w:adjustRightInd w:val="0"/>
              <w:cnfStyle w:val="000000010000"/>
            </w:pPr>
            <w:r w:rsidRPr="007732FF">
              <w:t>Septicémie et endocardites(</w:t>
            </w:r>
            <w:r w:rsidRPr="00022FC1">
              <w:rPr>
                <w:b/>
                <w:bCs/>
                <w:color w:val="E36C0A" w:themeColor="accent6" w:themeShade="BF"/>
              </w:rPr>
              <w:t>ampicillines en association avec les aminosides</w:t>
            </w:r>
            <w:r w:rsidRPr="007732FF">
              <w:t xml:space="preserve"> )</w:t>
            </w:r>
          </w:p>
          <w:p w:rsidR="00FF3C37" w:rsidRPr="007732FF" w:rsidRDefault="00FF3C37" w:rsidP="00FF3C37">
            <w:pPr>
              <w:pStyle w:val="Paragraphedeliste"/>
              <w:numPr>
                <w:ilvl w:val="0"/>
                <w:numId w:val="22"/>
              </w:numPr>
              <w:autoSpaceDE w:val="0"/>
              <w:autoSpaceDN w:val="0"/>
              <w:adjustRightInd w:val="0"/>
              <w:cnfStyle w:val="000000010000"/>
            </w:pPr>
            <w:r w:rsidRPr="007732FF">
              <w:t xml:space="preserve">Eradication de </w:t>
            </w:r>
            <w:r w:rsidRPr="00022FC1">
              <w:rPr>
                <w:b/>
                <w:bCs/>
                <w:i/>
                <w:iCs/>
                <w:color w:val="4F6228" w:themeColor="accent3" w:themeShade="80"/>
              </w:rPr>
              <w:t>Hélicobacter</w:t>
            </w:r>
            <w:r w:rsidR="00022FC1" w:rsidRPr="00022FC1">
              <w:rPr>
                <w:b/>
                <w:bCs/>
                <w:i/>
                <w:iCs/>
                <w:color w:val="4F6228" w:themeColor="accent3" w:themeShade="80"/>
              </w:rPr>
              <w:t xml:space="preserve"> </w:t>
            </w:r>
            <w:r w:rsidRPr="00022FC1">
              <w:rPr>
                <w:b/>
                <w:bCs/>
                <w:i/>
                <w:iCs/>
                <w:color w:val="4F6228" w:themeColor="accent3" w:themeShade="80"/>
              </w:rPr>
              <w:t>pylori</w:t>
            </w:r>
            <w:r w:rsidRPr="00022FC1">
              <w:rPr>
                <w:color w:val="4F6228" w:themeColor="accent3" w:themeShade="80"/>
              </w:rPr>
              <w:t xml:space="preserve"> </w:t>
            </w:r>
            <w:r w:rsidRPr="007732FF">
              <w:t>(en association).</w:t>
            </w:r>
          </w:p>
          <w:p w:rsidR="00FF3C37" w:rsidRPr="007732FF" w:rsidRDefault="00FF3C37" w:rsidP="00E44EF9">
            <w:pPr>
              <w:pStyle w:val="Paragraphedeliste"/>
              <w:autoSpaceDE w:val="0"/>
              <w:autoSpaceDN w:val="0"/>
              <w:adjustRightInd w:val="0"/>
              <w:cnfStyle w:val="000000010000"/>
            </w:pPr>
          </w:p>
          <w:p w:rsidR="00FF3C37" w:rsidRPr="007732FF" w:rsidRDefault="00FF3C37" w:rsidP="00E44EF9">
            <w:pPr>
              <w:pStyle w:val="Paragraphedeliste"/>
              <w:autoSpaceDE w:val="0"/>
              <w:autoSpaceDN w:val="0"/>
              <w:adjustRightInd w:val="0"/>
              <w:cnfStyle w:val="000000010000"/>
            </w:pPr>
          </w:p>
        </w:tc>
      </w:tr>
      <w:tr w:rsidR="00FF3C37" w:rsidRPr="00554A5F" w:rsidTr="00FF3C37">
        <w:trPr>
          <w:cnfStyle w:val="000000100000"/>
        </w:trPr>
        <w:tc>
          <w:tcPr>
            <w:cnfStyle w:val="001000000000"/>
            <w:tcW w:w="1842" w:type="dxa"/>
            <w:tcBorders>
              <w:top w:val="single" w:sz="4" w:space="0" w:color="auto"/>
              <w:left w:val="single" w:sz="4" w:space="0" w:color="auto"/>
              <w:bottom w:val="single" w:sz="4" w:space="0" w:color="auto"/>
              <w:right w:val="single" w:sz="4" w:space="0" w:color="auto"/>
            </w:tcBorders>
            <w:shd w:val="clear" w:color="auto" w:fill="auto"/>
          </w:tcPr>
          <w:p w:rsidR="00FF3C37" w:rsidRPr="00C64449" w:rsidRDefault="00FF3C37" w:rsidP="00E44EF9">
            <w:pPr>
              <w:rPr>
                <w:color w:val="002060"/>
                <w:u w:val="single"/>
              </w:rPr>
            </w:pPr>
          </w:p>
          <w:p w:rsidR="00FF3C37" w:rsidRPr="00C64449" w:rsidRDefault="00FF3C37" w:rsidP="00E44EF9">
            <w:pPr>
              <w:rPr>
                <w:color w:val="002060"/>
                <w:u w:val="single"/>
              </w:rPr>
            </w:pPr>
            <w:r w:rsidRPr="00C64449">
              <w:rPr>
                <w:color w:val="002060"/>
                <w:u w:val="single"/>
              </w:rPr>
              <w:t>PéniA+inhibiteurs des βlactamases</w:t>
            </w:r>
          </w:p>
          <w:p w:rsidR="00FF3C37" w:rsidRPr="00C64449" w:rsidRDefault="00FF3C37" w:rsidP="00E44EF9">
            <w:pPr>
              <w:rPr>
                <w:color w:val="002060"/>
                <w:u w:val="single"/>
              </w:rPr>
            </w:pPr>
            <w:r w:rsidRPr="00C64449">
              <w:rPr>
                <w:color w:val="002060"/>
                <w:u w:val="single"/>
              </w:rPr>
              <w:t>=Aminopénicillines</w:t>
            </w: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tc>
        <w:tc>
          <w:tcPr>
            <w:tcW w:w="1986" w:type="dxa"/>
            <w:vMerge/>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cnfStyle w:val="000000100000"/>
              <w:rPr>
                <w:b/>
                <w:bC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cnfStyle w:val="000000100000"/>
            </w:pPr>
            <w:r w:rsidRPr="007732FF">
              <w:rPr>
                <w:rFonts w:ascii="Calibri" w:hAnsi="Calibri" w:cs="Calibri"/>
              </w:rPr>
              <w:sym w:font="Wingdings" w:char="F0E8"/>
            </w:r>
            <w:r w:rsidRPr="007732FF">
              <w:t>Permettent de récupérer dans le spectre les</w:t>
            </w:r>
          </w:p>
          <w:p w:rsidR="00FF3C37" w:rsidRPr="007732FF" w:rsidRDefault="00FF3C37" w:rsidP="00E44EF9">
            <w:pPr>
              <w:cnfStyle w:val="000000100000"/>
              <w:rPr>
                <w:b/>
                <w:bCs/>
              </w:rPr>
            </w:pPr>
            <w:r w:rsidRPr="007732FF">
              <w:rPr>
                <w:b/>
                <w:bCs/>
              </w:rPr>
              <w:t>souches productrices de pénicillinase</w:t>
            </w:r>
          </w:p>
          <w:p w:rsidR="00FF3C37" w:rsidRPr="007732FF" w:rsidRDefault="00FF3C37" w:rsidP="00E44EF9">
            <w:pPr>
              <w:cnfStyle w:val="000000100000"/>
            </w:pPr>
            <w:r w:rsidRPr="007732FF">
              <w:t>Spectre large :</w:t>
            </w:r>
          </w:p>
          <w:p w:rsidR="00FF3C37" w:rsidRPr="007732FF" w:rsidRDefault="00FF3C37" w:rsidP="00FF3C37">
            <w:pPr>
              <w:pStyle w:val="Paragraphedeliste"/>
              <w:numPr>
                <w:ilvl w:val="0"/>
                <w:numId w:val="23"/>
              </w:numPr>
              <w:cnfStyle w:val="000000100000"/>
            </w:pPr>
            <w:r w:rsidRPr="007732FF">
              <w:t>cocci à Gram positif (sauf SARM),</w:t>
            </w:r>
          </w:p>
          <w:p w:rsidR="00FF3C37" w:rsidRPr="007732FF" w:rsidRDefault="00FF3C37" w:rsidP="00FF3C37">
            <w:pPr>
              <w:pStyle w:val="Paragraphedeliste"/>
              <w:numPr>
                <w:ilvl w:val="0"/>
                <w:numId w:val="23"/>
              </w:numPr>
              <w:cnfStyle w:val="000000100000"/>
            </w:pPr>
            <w:r w:rsidRPr="00911742">
              <w:rPr>
                <w:i/>
                <w:iCs/>
              </w:rPr>
              <w:t>H. Influenzae</w:t>
            </w:r>
            <w:r w:rsidRPr="007732FF">
              <w:t>secreteur de pénicillinases</w:t>
            </w:r>
          </w:p>
          <w:p w:rsidR="00FF3C37" w:rsidRPr="007732FF" w:rsidRDefault="00FF3C37" w:rsidP="00FF3C37">
            <w:pPr>
              <w:pStyle w:val="Paragraphedeliste"/>
              <w:numPr>
                <w:ilvl w:val="0"/>
                <w:numId w:val="23"/>
              </w:numPr>
              <w:cnfStyle w:val="000000100000"/>
            </w:pPr>
            <w:r w:rsidRPr="007732FF">
              <w:t>certaines entérobactéries du groupe I et II</w:t>
            </w:r>
          </w:p>
          <w:p w:rsidR="00FF3C37" w:rsidRPr="007732FF" w:rsidRDefault="00FF3C37" w:rsidP="00FF3C37">
            <w:pPr>
              <w:pStyle w:val="Paragraphedeliste"/>
              <w:numPr>
                <w:ilvl w:val="0"/>
                <w:numId w:val="23"/>
              </w:numPr>
              <w:cnfStyle w:val="000000100000"/>
            </w:pPr>
            <w:r w:rsidRPr="007732FF">
              <w:t xml:space="preserve">anaérobies </w:t>
            </w:r>
            <w:r w:rsidRPr="00911742">
              <w:t xml:space="preserve">dont </w:t>
            </w:r>
            <w:r w:rsidRPr="00911742">
              <w:rPr>
                <w:i/>
                <w:iCs/>
              </w:rPr>
              <w:t>B. fragilis</w:t>
            </w:r>
            <w:r w:rsidRPr="007732FF">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F3C37" w:rsidRPr="00911742" w:rsidRDefault="00FF3C37" w:rsidP="00FF3C37">
            <w:pPr>
              <w:pStyle w:val="Paragraphedeliste"/>
              <w:numPr>
                <w:ilvl w:val="0"/>
                <w:numId w:val="24"/>
              </w:numPr>
              <w:cnfStyle w:val="000000100000"/>
              <w:rPr>
                <w:rFonts w:ascii="Calibri" w:hAnsi="Calibri" w:cs="Calibri"/>
                <w:b/>
                <w:bCs/>
                <w:i/>
                <w:iCs/>
              </w:rPr>
            </w:pPr>
            <w:r w:rsidRPr="00911742">
              <w:rPr>
                <w:rFonts w:ascii="Calibri" w:hAnsi="Calibri" w:cs="Calibri"/>
                <w:b/>
                <w:bCs/>
                <w:i/>
                <w:iCs/>
              </w:rPr>
              <w:t>Pseudomonas</w:t>
            </w:r>
          </w:p>
          <w:p w:rsidR="00FF3C37" w:rsidRPr="00911742" w:rsidRDefault="00FF3C37" w:rsidP="00FF3C37">
            <w:pPr>
              <w:pStyle w:val="Paragraphedeliste"/>
              <w:numPr>
                <w:ilvl w:val="0"/>
                <w:numId w:val="24"/>
              </w:numPr>
              <w:cnfStyle w:val="000000100000"/>
              <w:rPr>
                <w:rFonts w:ascii="Calibri" w:hAnsi="Calibri" w:cs="Calibri"/>
                <w:b/>
                <w:bCs/>
                <w:i/>
                <w:iCs/>
              </w:rPr>
            </w:pPr>
            <w:r w:rsidRPr="00911742">
              <w:rPr>
                <w:rFonts w:ascii="Calibri" w:hAnsi="Calibri" w:cs="Calibri"/>
                <w:b/>
                <w:bCs/>
                <w:i/>
                <w:iCs/>
              </w:rPr>
              <w:t>Klebssiella</w:t>
            </w:r>
          </w:p>
          <w:p w:rsidR="00FF3C37" w:rsidRPr="007732FF" w:rsidRDefault="00FF3C37" w:rsidP="00FF3C37">
            <w:pPr>
              <w:pStyle w:val="Paragraphedeliste"/>
              <w:numPr>
                <w:ilvl w:val="0"/>
                <w:numId w:val="24"/>
              </w:numPr>
              <w:cnfStyle w:val="000000100000"/>
              <w:rPr>
                <w:rFonts w:ascii="Calibri" w:hAnsi="Calibri" w:cs="Calibri"/>
                <w:b/>
                <w:bCs/>
              </w:rPr>
            </w:pPr>
            <w:r w:rsidRPr="007732FF">
              <w:rPr>
                <w:rFonts w:ascii="Calibri" w:hAnsi="Calibri" w:cs="Calibri"/>
                <w:b/>
                <w:bCs/>
              </w:rPr>
              <w:t>Certains</w:t>
            </w:r>
            <w:r w:rsidRPr="00911742">
              <w:rPr>
                <w:rFonts w:ascii="Calibri" w:hAnsi="Calibri" w:cs="Calibri"/>
                <w:b/>
                <w:bCs/>
                <w:i/>
                <w:iCs/>
              </w:rPr>
              <w:t>proteus</w:t>
            </w: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FF3C37" w:rsidRPr="00022FC1" w:rsidRDefault="00FF3C37" w:rsidP="00FF3C37">
            <w:pPr>
              <w:pStyle w:val="Paragraphedeliste"/>
              <w:numPr>
                <w:ilvl w:val="0"/>
                <w:numId w:val="25"/>
              </w:numPr>
              <w:autoSpaceDE w:val="0"/>
              <w:autoSpaceDN w:val="0"/>
              <w:adjustRightInd w:val="0"/>
              <w:cnfStyle w:val="000000100000"/>
              <w:rPr>
                <w:color w:val="4F6228" w:themeColor="accent3" w:themeShade="80"/>
              </w:rPr>
            </w:pPr>
            <w:r w:rsidRPr="007732FF">
              <w:t xml:space="preserve">Infections graves en pédiatries dues aux germes </w:t>
            </w:r>
            <w:r w:rsidRPr="00022FC1">
              <w:rPr>
                <w:color w:val="4F6228" w:themeColor="accent3" w:themeShade="80"/>
              </w:rPr>
              <w:t xml:space="preserve">sécréteurs de pénicillinases </w:t>
            </w:r>
          </w:p>
          <w:p w:rsidR="00FF3C37" w:rsidRPr="007732FF" w:rsidRDefault="00FF3C37" w:rsidP="00FF3C37">
            <w:pPr>
              <w:pStyle w:val="Paragraphedeliste"/>
              <w:numPr>
                <w:ilvl w:val="0"/>
                <w:numId w:val="25"/>
              </w:numPr>
              <w:autoSpaceDE w:val="0"/>
              <w:autoSpaceDN w:val="0"/>
              <w:adjustRightInd w:val="0"/>
              <w:cnfStyle w:val="000000100000"/>
            </w:pPr>
            <w:r w:rsidRPr="007732FF">
              <w:t>Otite moyennes aigues de jeune enfant et du Nourisson</w:t>
            </w:r>
          </w:p>
          <w:p w:rsidR="00FF3C37" w:rsidRPr="007732FF" w:rsidRDefault="00FF3C37" w:rsidP="00FF3C37">
            <w:pPr>
              <w:pStyle w:val="Paragraphedeliste"/>
              <w:numPr>
                <w:ilvl w:val="0"/>
                <w:numId w:val="25"/>
              </w:numPr>
              <w:autoSpaceDE w:val="0"/>
              <w:autoSpaceDN w:val="0"/>
              <w:adjustRightInd w:val="0"/>
              <w:cnfStyle w:val="000000100000"/>
            </w:pPr>
            <w:r w:rsidRPr="007732FF">
              <w:t>Angine récidivantes, sinusites</w:t>
            </w:r>
          </w:p>
          <w:p w:rsidR="00FF3C37" w:rsidRPr="007732FF" w:rsidRDefault="00FF3C37" w:rsidP="00FF3C37">
            <w:pPr>
              <w:pStyle w:val="Paragraphedeliste"/>
              <w:numPr>
                <w:ilvl w:val="0"/>
                <w:numId w:val="25"/>
              </w:numPr>
              <w:autoSpaceDE w:val="0"/>
              <w:autoSpaceDN w:val="0"/>
              <w:adjustRightInd w:val="0"/>
              <w:cnfStyle w:val="000000100000"/>
            </w:pPr>
            <w:r w:rsidRPr="007732FF">
              <w:t>infections respiratoires basses (broncho-pneumopathies) et ORL</w:t>
            </w:r>
          </w:p>
          <w:p w:rsidR="00FF3C37" w:rsidRPr="007732FF" w:rsidRDefault="00FF3C37" w:rsidP="00FF3C37">
            <w:pPr>
              <w:pStyle w:val="Paragraphedeliste"/>
              <w:numPr>
                <w:ilvl w:val="0"/>
                <w:numId w:val="25"/>
              </w:numPr>
              <w:autoSpaceDE w:val="0"/>
              <w:autoSpaceDN w:val="0"/>
              <w:adjustRightInd w:val="0"/>
              <w:cnfStyle w:val="000000100000"/>
            </w:pPr>
            <w:r w:rsidRPr="007732FF">
              <w:t>infections cutanées et des parties molles,</w:t>
            </w:r>
          </w:p>
          <w:p w:rsidR="00FF3C37" w:rsidRPr="007732FF" w:rsidRDefault="00FF3C37" w:rsidP="00FF3C37">
            <w:pPr>
              <w:pStyle w:val="Paragraphedeliste"/>
              <w:numPr>
                <w:ilvl w:val="0"/>
                <w:numId w:val="25"/>
              </w:numPr>
              <w:autoSpaceDE w:val="0"/>
              <w:autoSpaceDN w:val="0"/>
              <w:adjustRightInd w:val="0"/>
              <w:cnfStyle w:val="000000100000"/>
            </w:pPr>
            <w:r w:rsidRPr="007732FF">
              <w:rPr>
                <w:rFonts w:ascii="Calibri" w:hAnsi="Calibri" w:cs="Calibri"/>
              </w:rPr>
              <w:t>i</w:t>
            </w:r>
            <w:r w:rsidRPr="007732FF">
              <w:t>nfections du pied diabétique,</w:t>
            </w:r>
          </w:p>
          <w:p w:rsidR="00FF3C37" w:rsidRPr="007732FF" w:rsidRDefault="00FF3C37" w:rsidP="00FF3C37">
            <w:pPr>
              <w:pStyle w:val="Paragraphedeliste"/>
              <w:numPr>
                <w:ilvl w:val="0"/>
                <w:numId w:val="25"/>
              </w:numPr>
              <w:autoSpaceDE w:val="0"/>
              <w:autoSpaceDN w:val="0"/>
              <w:adjustRightInd w:val="0"/>
              <w:cnfStyle w:val="000000100000"/>
            </w:pPr>
            <w:r w:rsidRPr="007732FF">
              <w:t>certaines infections urinaires (pas en empirique)récidivantes compliquées</w:t>
            </w:r>
          </w:p>
          <w:p w:rsidR="00FF3C37" w:rsidRPr="007732FF" w:rsidRDefault="00FF3C37" w:rsidP="00FF3C37">
            <w:pPr>
              <w:pStyle w:val="Paragraphedeliste"/>
              <w:numPr>
                <w:ilvl w:val="0"/>
                <w:numId w:val="25"/>
              </w:numPr>
              <w:autoSpaceDE w:val="0"/>
              <w:autoSpaceDN w:val="0"/>
              <w:adjustRightInd w:val="0"/>
              <w:cnfStyle w:val="000000100000"/>
            </w:pPr>
            <w:r w:rsidRPr="007732FF">
              <w:t>infections stomatologiques sévères : abcès, parodontites</w:t>
            </w:r>
          </w:p>
          <w:p w:rsidR="00FF3C37" w:rsidRPr="007732FF" w:rsidRDefault="00FF3C37" w:rsidP="00FF3C37">
            <w:pPr>
              <w:pStyle w:val="Paragraphedeliste"/>
              <w:numPr>
                <w:ilvl w:val="0"/>
                <w:numId w:val="25"/>
              </w:numPr>
              <w:autoSpaceDE w:val="0"/>
              <w:autoSpaceDN w:val="0"/>
              <w:adjustRightInd w:val="0"/>
              <w:cnfStyle w:val="000000100000"/>
            </w:pPr>
            <w:r w:rsidRPr="007732FF">
              <w:t>infections gynécologiques hautes</w:t>
            </w:r>
          </w:p>
        </w:tc>
      </w:tr>
      <w:tr w:rsidR="00FF3C37" w:rsidRPr="00554A5F" w:rsidTr="00FF3C37">
        <w:trPr>
          <w:cnfStyle w:val="000000010000"/>
          <w:trHeight w:val="1053"/>
        </w:trPr>
        <w:tc>
          <w:tcPr>
            <w:cnfStyle w:val="001000000000"/>
            <w:tcW w:w="1842" w:type="dxa"/>
            <w:tcBorders>
              <w:top w:val="single" w:sz="4" w:space="0" w:color="auto"/>
              <w:left w:val="single" w:sz="4" w:space="0" w:color="auto"/>
              <w:bottom w:val="single" w:sz="4" w:space="0" w:color="auto"/>
              <w:right w:val="single" w:sz="4" w:space="0" w:color="auto"/>
            </w:tcBorders>
            <w:shd w:val="clear" w:color="auto" w:fill="auto"/>
          </w:tcPr>
          <w:p w:rsidR="00FF3C37" w:rsidRPr="00C64449" w:rsidRDefault="00FF3C37" w:rsidP="00E44EF9">
            <w:pPr>
              <w:rPr>
                <w:color w:val="002060"/>
                <w:u w:val="single"/>
              </w:rPr>
            </w:pPr>
          </w:p>
          <w:p w:rsidR="00FF3C37" w:rsidRPr="00C64449" w:rsidRDefault="00FF3C37" w:rsidP="00E44EF9">
            <w:pPr>
              <w:rPr>
                <w:color w:val="002060"/>
                <w:u w:val="single"/>
              </w:rPr>
            </w:pPr>
            <w:r w:rsidRPr="00C64449">
              <w:rPr>
                <w:color w:val="002060"/>
                <w:u w:val="single"/>
              </w:rPr>
              <w:t>Carboxy-pénicilline</w:t>
            </w:r>
          </w:p>
          <w:p w:rsidR="00FF3C37" w:rsidRPr="00C64449" w:rsidRDefault="00FF3C37" w:rsidP="00E44EF9">
            <w:pPr>
              <w:rPr>
                <w:color w:val="002060"/>
                <w:u w:val="single"/>
              </w:rPr>
            </w:pPr>
          </w:p>
          <w:p w:rsidR="00FF3C37" w:rsidRPr="00C64449" w:rsidRDefault="00FF3C37" w:rsidP="00E44EF9">
            <w:pPr>
              <w:rPr>
                <w:color w:val="002060"/>
                <w:u w:val="single"/>
              </w:rPr>
            </w:pPr>
          </w:p>
        </w:tc>
        <w:tc>
          <w:tcPr>
            <w:tcW w:w="1986" w:type="dxa"/>
            <w:vMerge/>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cnfStyle w:val="000000010000"/>
              <w:rPr>
                <w:b/>
                <w:bC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cnfStyle w:val="000000010000"/>
            </w:pPr>
            <w:r w:rsidRPr="007732FF">
              <w:t xml:space="preserve">Actifs sur les germes résistants à la péniA et à C1G </w:t>
            </w:r>
          </w:p>
          <w:p w:rsidR="00FF3C37" w:rsidRPr="007732FF" w:rsidRDefault="00FF3C37" w:rsidP="00E44EF9">
            <w:pPr>
              <w:cnfStyle w:val="000000010000"/>
            </w:pPr>
            <w:r w:rsidRPr="007732FF">
              <w:t>Pseudomoasaéroginosa</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F3C37" w:rsidRPr="00911742" w:rsidRDefault="00FF3C37" w:rsidP="00E44EF9">
            <w:pPr>
              <w:cnfStyle w:val="000000010000"/>
              <w:rPr>
                <w:i/>
                <w:iCs/>
              </w:rPr>
            </w:pPr>
            <w:r w:rsidRPr="00911742">
              <w:rPr>
                <w:i/>
                <w:iCs/>
              </w:rPr>
              <w:t>Klebsiella</w:t>
            </w: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cnfStyle w:val="000000010000"/>
            </w:pPr>
            <w:r w:rsidRPr="007732FF">
              <w:t xml:space="preserve">Infections graves à </w:t>
            </w:r>
            <w:r w:rsidRPr="00022FC1">
              <w:rPr>
                <w:i/>
                <w:iCs/>
                <w:color w:val="4F6228" w:themeColor="accent3" w:themeShade="80"/>
              </w:rPr>
              <w:t>Pseudomonas aérogénosa</w:t>
            </w:r>
            <w:r w:rsidRPr="007732FF">
              <w:t xml:space="preserve"> et à </w:t>
            </w:r>
            <w:r w:rsidRPr="00022FC1">
              <w:rPr>
                <w:i/>
                <w:iCs/>
                <w:color w:val="4F6228" w:themeColor="accent3" w:themeShade="80"/>
              </w:rPr>
              <w:t xml:space="preserve">Proteus </w:t>
            </w:r>
          </w:p>
        </w:tc>
      </w:tr>
      <w:tr w:rsidR="00FF3C37" w:rsidRPr="00554A5F" w:rsidTr="00FF3C37">
        <w:trPr>
          <w:cnfStyle w:val="000000100000"/>
          <w:trHeight w:val="1961"/>
        </w:trPr>
        <w:tc>
          <w:tcPr>
            <w:cnfStyle w:val="001000000000"/>
            <w:tcW w:w="1842" w:type="dxa"/>
            <w:tcBorders>
              <w:top w:val="single" w:sz="4" w:space="0" w:color="auto"/>
              <w:left w:val="single" w:sz="4" w:space="0" w:color="auto"/>
              <w:bottom w:val="single" w:sz="4" w:space="0" w:color="auto"/>
              <w:right w:val="single" w:sz="4" w:space="0" w:color="auto"/>
            </w:tcBorders>
            <w:shd w:val="clear" w:color="auto" w:fill="auto"/>
          </w:tcPr>
          <w:p w:rsidR="00FF3C37" w:rsidRPr="00C64449" w:rsidRDefault="00FF3C37" w:rsidP="00E44EF9">
            <w:pPr>
              <w:rPr>
                <w:color w:val="002060"/>
                <w:u w:val="single"/>
              </w:rPr>
            </w:pPr>
            <w:r w:rsidRPr="00C64449">
              <w:rPr>
                <w:color w:val="002060"/>
                <w:u w:val="single"/>
              </w:rPr>
              <w:t>Ureido-pénicilline</w:t>
            </w:r>
          </w:p>
          <w:p w:rsidR="00FF3C37" w:rsidRPr="00C64449" w:rsidRDefault="00FF3C37" w:rsidP="00E44EF9">
            <w:pPr>
              <w:rPr>
                <w:color w:val="002060"/>
                <w:u w:val="single"/>
              </w:rPr>
            </w:pPr>
            <w:r w:rsidRPr="00C64449">
              <w:rPr>
                <w:color w:val="002060"/>
                <w:u w:val="single"/>
              </w:rPr>
              <w:t>(obtenu par modification de la chaine latérale des péniA)</w:t>
            </w:r>
          </w:p>
          <w:p w:rsidR="00FF3C37" w:rsidRPr="00C64449" w:rsidRDefault="00FF3C37" w:rsidP="00E44EF9">
            <w:pPr>
              <w:rPr>
                <w:color w:val="002060"/>
                <w:u w:val="single"/>
              </w:rPr>
            </w:pPr>
          </w:p>
        </w:tc>
        <w:tc>
          <w:tcPr>
            <w:tcW w:w="1986" w:type="dxa"/>
            <w:vMerge/>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cnfStyle w:val="000000100000"/>
              <w:rPr>
                <w:b/>
                <w:bC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F3C37" w:rsidRPr="00911742" w:rsidRDefault="00FF3C37" w:rsidP="00E44EF9">
            <w:pPr>
              <w:cnfStyle w:val="000000100000"/>
              <w:rPr>
                <w:i/>
                <w:iCs/>
              </w:rPr>
            </w:pPr>
            <w:r w:rsidRPr="00911742">
              <w:rPr>
                <w:i/>
                <w:iCs/>
              </w:rPr>
              <w:t>Pseudomoasaéroginosa</w:t>
            </w:r>
          </w:p>
          <w:p w:rsidR="00FF3C37" w:rsidRPr="00911742" w:rsidRDefault="00FF3C37" w:rsidP="00E44EF9">
            <w:pPr>
              <w:cnfStyle w:val="000000100000"/>
              <w:rPr>
                <w:i/>
                <w:iCs/>
              </w:rPr>
            </w:pPr>
            <w:r w:rsidRPr="00911742">
              <w:rPr>
                <w:i/>
                <w:iCs/>
              </w:rPr>
              <w:t>Klebsiellapneumoniae</w:t>
            </w:r>
          </w:p>
          <w:p w:rsidR="00FF3C37" w:rsidRPr="007732FF" w:rsidRDefault="00FF3C37" w:rsidP="00E44EF9">
            <w:pPr>
              <w:cnfStyle w:val="000000100000"/>
            </w:pPr>
            <w:r w:rsidRPr="00911742">
              <w:rPr>
                <w:i/>
                <w:iCs/>
              </w:rPr>
              <w:t>Bactéries anaérobies</w:t>
            </w:r>
            <w:r w:rsidRPr="007732FF">
              <w:t xml:space="preserve"> (bactéroides)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F3C37" w:rsidRPr="007732FF" w:rsidRDefault="00FF3C37" w:rsidP="00E44EF9">
            <w:pPr>
              <w:cnfStyle w:val="000000100000"/>
            </w:pP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670B3D" w:rsidRPr="00911742" w:rsidRDefault="00670B3D" w:rsidP="00670B3D">
            <w:pPr>
              <w:cnfStyle w:val="000000100000"/>
              <w:rPr>
                <w:rFonts w:cstheme="minorHAnsi"/>
                <w:b/>
                <w:bCs/>
                <w:color w:val="00B050"/>
              </w:rPr>
            </w:pPr>
            <w:r>
              <w:rPr>
                <w:rFonts w:cstheme="minorHAnsi"/>
                <w:b/>
                <w:bCs/>
                <w:color w:val="00B050"/>
              </w:rPr>
              <w:t>P</w:t>
            </w:r>
            <w:r w:rsidRPr="00911742">
              <w:rPr>
                <w:rFonts w:cstheme="minorHAnsi"/>
                <w:b/>
                <w:bCs/>
                <w:color w:val="00B050"/>
              </w:rPr>
              <w:t>ipéracilline </w:t>
            </w:r>
            <w:r w:rsidRPr="00911742">
              <w:rPr>
                <w:rFonts w:cstheme="minorHAnsi"/>
                <w:b/>
                <w:bCs/>
                <w:color w:val="00B050"/>
              </w:rPr>
              <w:sym w:font="Wingdings" w:char="F04A"/>
            </w:r>
            <w:r>
              <w:rPr>
                <w:rFonts w:cstheme="minorHAnsi"/>
                <w:b/>
                <w:bCs/>
                <w:color w:val="00B050"/>
              </w:rPr>
              <w:t> :</w:t>
            </w:r>
          </w:p>
          <w:p w:rsidR="00FF3C37" w:rsidRPr="007732FF" w:rsidRDefault="00670B3D" w:rsidP="00E44EF9">
            <w:pPr>
              <w:cnfStyle w:val="000000100000"/>
            </w:pPr>
            <w:r>
              <w:rPr>
                <w:rFonts w:ascii="Century Schoolbook" w:eastAsia="Century Schoolbook" w:hAnsi="Century Schoolbook"/>
              </w:rPr>
              <w:t xml:space="preserve">Meilleure </w:t>
            </w:r>
            <w:r w:rsidRPr="005D2DE0">
              <w:rPr>
                <w:rFonts w:ascii="Century Schoolbook" w:eastAsia="Century Schoolbook" w:hAnsi="Century Schoolbook"/>
              </w:rPr>
              <w:t xml:space="preserve">activité que la Ticarcilline sur les </w:t>
            </w:r>
            <w:r w:rsidRPr="005D2DE0">
              <w:rPr>
                <w:rFonts w:ascii="Century Schoolbook" w:eastAsia="Century Schoolbook" w:hAnsi="Century Schoolbook"/>
                <w:b/>
              </w:rPr>
              <w:t>bacillesà</w:t>
            </w:r>
            <w:r>
              <w:rPr>
                <w:rFonts w:ascii="Century Schoolbook" w:eastAsia="Century Schoolbook" w:hAnsi="Century Schoolbook"/>
                <w:b/>
              </w:rPr>
              <w:t xml:space="preserve"> Gram négatif non sécréteurs de pénicillinase, </w:t>
            </w:r>
            <w:r w:rsidRPr="005D2DE0">
              <w:rPr>
                <w:rFonts w:ascii="Century Schoolbook" w:eastAsia="Century Schoolbook" w:hAnsi="Century Schoolbook"/>
              </w:rPr>
              <w:t xml:space="preserve">récupère l’activité de l’amoxicilline sur </w:t>
            </w:r>
            <w:r w:rsidRPr="005D2DE0">
              <w:rPr>
                <w:rFonts w:ascii="Century Schoolbook" w:eastAsia="Century Schoolbook" w:hAnsi="Century Schoolbook"/>
                <w:b/>
                <w:i/>
              </w:rPr>
              <w:t>Enterococcus</w:t>
            </w:r>
            <w:r>
              <w:rPr>
                <w:rFonts w:ascii="Century Schoolbook" w:eastAsia="Century Schoolbook" w:hAnsi="Century Schoolbook"/>
                <w:b/>
                <w:i/>
              </w:rPr>
              <w:t xml:space="preserve">faecalis et les streptocoques, </w:t>
            </w:r>
            <w:r w:rsidRPr="005D2DE0">
              <w:rPr>
                <w:rFonts w:ascii="Century Schoolbook" w:eastAsia="Century Schoolbook" w:hAnsi="Century Schoolbook"/>
              </w:rPr>
              <w:t xml:space="preserve">possède une bonne activité sur les </w:t>
            </w:r>
            <w:r>
              <w:rPr>
                <w:rFonts w:ascii="Century Schoolbook" w:eastAsia="Century Schoolbook" w:hAnsi="Century Schoolbook"/>
                <w:b/>
              </w:rPr>
              <w:t>anaérobies, y coco</w:t>
            </w:r>
            <w:r w:rsidRPr="005D2DE0">
              <w:rPr>
                <w:rFonts w:ascii="Century Schoolbook" w:eastAsia="Century Schoolbook" w:hAnsi="Century Schoolbook"/>
                <w:b/>
              </w:rPr>
              <w:t xml:space="preserve">mpris </w:t>
            </w:r>
            <w:r w:rsidRPr="005D2DE0">
              <w:rPr>
                <w:rFonts w:ascii="Century Schoolbook" w:eastAsia="Century Schoolbook" w:hAnsi="Century Schoolbook"/>
                <w:b/>
                <w:i/>
              </w:rPr>
              <w:t>Bacteroïdesfragilis,</w:t>
            </w:r>
          </w:p>
        </w:tc>
      </w:tr>
      <w:tr w:rsidR="00FF3C37" w:rsidRPr="00554A5F" w:rsidTr="00FF3C37">
        <w:trPr>
          <w:cnfStyle w:val="000000010000"/>
          <w:trHeight w:val="2131"/>
        </w:trPr>
        <w:tc>
          <w:tcPr>
            <w:cnfStyle w:val="001000000000"/>
            <w:tcW w:w="1842" w:type="dxa"/>
            <w:tcBorders>
              <w:top w:val="single" w:sz="4" w:space="0" w:color="auto"/>
              <w:left w:val="single" w:sz="4" w:space="0" w:color="auto"/>
              <w:bottom w:val="single" w:sz="4" w:space="0" w:color="auto"/>
              <w:right w:val="single" w:sz="4" w:space="0" w:color="auto"/>
            </w:tcBorders>
            <w:shd w:val="clear" w:color="auto" w:fill="auto"/>
          </w:tcPr>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p>
          <w:p w:rsidR="00FF3C37" w:rsidRPr="00C64449" w:rsidRDefault="00FF3C37" w:rsidP="00E44EF9">
            <w:pPr>
              <w:rPr>
                <w:color w:val="002060"/>
                <w:u w:val="single"/>
              </w:rPr>
            </w:pPr>
            <w:r w:rsidRPr="00C64449">
              <w:rPr>
                <w:color w:val="002060"/>
                <w:u w:val="single"/>
              </w:rPr>
              <w:t>Pénicillines actives sur Pseudomonas + inhibiteur de B-lactamase</w:t>
            </w:r>
          </w:p>
        </w:tc>
        <w:tc>
          <w:tcPr>
            <w:tcW w:w="1986" w:type="dxa"/>
            <w:vMerge/>
            <w:tcBorders>
              <w:top w:val="single" w:sz="4" w:space="0" w:color="auto"/>
              <w:left w:val="single" w:sz="4" w:space="0" w:color="auto"/>
              <w:bottom w:val="single" w:sz="4" w:space="0" w:color="auto"/>
              <w:right w:val="single" w:sz="4" w:space="0" w:color="auto"/>
            </w:tcBorders>
            <w:shd w:val="clear" w:color="auto" w:fill="auto"/>
          </w:tcPr>
          <w:p w:rsidR="00FF3C37" w:rsidRPr="004E6425" w:rsidRDefault="00FF3C37" w:rsidP="00E44EF9">
            <w:pPr>
              <w:cnfStyle w:val="000000010000"/>
              <w:rPr>
                <w:b/>
                <w:bCs/>
                <w:szCs w:val="16"/>
              </w:rPr>
            </w:pPr>
          </w:p>
        </w:tc>
        <w:tc>
          <w:tcPr>
            <w:tcW w:w="7229" w:type="dxa"/>
            <w:gridSpan w:val="2"/>
            <w:tcBorders>
              <w:top w:val="single" w:sz="4" w:space="0" w:color="auto"/>
              <w:left w:val="single" w:sz="4" w:space="0" w:color="auto"/>
              <w:bottom w:val="single" w:sz="4" w:space="0" w:color="auto"/>
              <w:right w:val="single" w:sz="4" w:space="0" w:color="auto"/>
            </w:tcBorders>
            <w:shd w:val="clear" w:color="auto" w:fill="auto"/>
          </w:tcPr>
          <w:p w:rsidR="00FF3C37" w:rsidRDefault="00FF3C37" w:rsidP="00E44EF9">
            <w:pPr>
              <w:cnfStyle w:val="000000010000"/>
              <w:rPr>
                <w:rFonts w:ascii="Century Schoolbook" w:eastAsia="Century Schoolbook" w:hAnsi="Century Schoolbook"/>
                <w:b/>
              </w:rPr>
            </w:pPr>
            <w:r>
              <w:rPr>
                <w:rFonts w:ascii="Century Schoolbook" w:eastAsia="Century Schoolbook" w:hAnsi="Century Schoolbook"/>
                <w:b/>
              </w:rPr>
              <w:t xml:space="preserve">Spectre : </w:t>
            </w:r>
          </w:p>
          <w:p w:rsidR="00FF3C37" w:rsidRPr="00911742" w:rsidRDefault="00FF3C37" w:rsidP="00E44EF9">
            <w:pPr>
              <w:cnfStyle w:val="000000010000"/>
              <w:rPr>
                <w:rFonts w:ascii="Century Schoolbook" w:eastAsia="Century Schoolbook" w:hAnsi="Century Schoolbook"/>
                <w:bCs/>
              </w:rPr>
            </w:pPr>
            <w:r w:rsidRPr="00911742">
              <w:rPr>
                <w:rFonts w:ascii="Century Schoolbook" w:eastAsia="Century Schoolbook" w:hAnsi="Century Schoolbook"/>
                <w:bCs/>
              </w:rPr>
              <w:t>Faible activité antibactérienne intrinsèque,</w:t>
            </w:r>
          </w:p>
          <w:p w:rsidR="00FF3C37" w:rsidRPr="004C443A" w:rsidRDefault="00FF3C37" w:rsidP="00E44EF9">
            <w:pPr>
              <w:cnfStyle w:val="000000010000"/>
              <w:rPr>
                <w:rFonts w:ascii="Century Schoolbook" w:eastAsia="Century Schoolbook" w:hAnsi="Century Schoolbook"/>
              </w:rPr>
            </w:pPr>
            <w:r w:rsidRPr="004C443A">
              <w:rPr>
                <w:rFonts w:ascii="Century Schoolbook" w:eastAsia="Century Schoolbook" w:hAnsi="Century Schoolbook"/>
              </w:rPr>
              <w:t>-actifs sur la pénicillinase de :</w:t>
            </w:r>
          </w:p>
          <w:p w:rsidR="00FF3C37" w:rsidRPr="004C443A" w:rsidRDefault="00FF3C37" w:rsidP="00E44EF9">
            <w:pPr>
              <w:cnfStyle w:val="000000010000"/>
              <w:rPr>
                <w:rFonts w:ascii="Century Schoolbook" w:eastAsia="Century Schoolbook" w:hAnsi="Century Schoolbook"/>
                <w:i/>
              </w:rPr>
            </w:pPr>
            <w:r w:rsidRPr="004C443A">
              <w:rPr>
                <w:rFonts w:ascii="Century Schoolbook" w:eastAsia="Century Schoolbook" w:hAnsi="Century Schoolbook"/>
                <w:i/>
              </w:rPr>
              <w:t xml:space="preserve">S. aureus, H. influenzae, B. catarrhalis, N. gonorrhoeae, </w:t>
            </w:r>
            <w:r w:rsidRPr="004C443A">
              <w:rPr>
                <w:rFonts w:ascii="Century Schoolbook" w:eastAsia="Century Schoolbook" w:hAnsi="Century Schoolbook"/>
              </w:rPr>
              <w:t>entérobactéries du groupe I (</w:t>
            </w:r>
            <w:r w:rsidRPr="004C443A">
              <w:rPr>
                <w:rFonts w:ascii="Century Schoolbook" w:eastAsia="Century Schoolbook" w:hAnsi="Century Schoolbook"/>
                <w:i/>
              </w:rPr>
              <w:t>E. coli) et II (K.pneumoniae</w:t>
            </w:r>
          </w:p>
          <w:p w:rsidR="00FF3C37" w:rsidRPr="004C443A" w:rsidRDefault="00FF3C37" w:rsidP="00E44EF9">
            <w:pPr>
              <w:cnfStyle w:val="000000010000"/>
              <w:rPr>
                <w:rFonts w:ascii="Century Schoolbook" w:eastAsia="Century Schoolbook" w:hAnsi="Century Schoolbook"/>
                <w:i/>
              </w:rPr>
            </w:pPr>
            <w:r w:rsidRPr="004C443A">
              <w:rPr>
                <w:rFonts w:ascii="Century Schoolbook" w:eastAsia="Century Schoolbook" w:hAnsi="Century Schoolbook"/>
              </w:rPr>
              <w:t xml:space="preserve">-actifs sur les bêta-lactamases de </w:t>
            </w:r>
            <w:r w:rsidRPr="004C443A">
              <w:rPr>
                <w:rFonts w:ascii="Century Schoolbook" w:eastAsia="Century Schoolbook" w:hAnsi="Century Schoolbook"/>
                <w:i/>
              </w:rPr>
              <w:t>B. fragilis,</w:t>
            </w:r>
          </w:p>
          <w:p w:rsidR="00FF3C37" w:rsidRPr="004C443A" w:rsidRDefault="00FF3C37" w:rsidP="00E44EF9">
            <w:pPr>
              <w:ind w:right="1500"/>
              <w:cnfStyle w:val="000000010000"/>
              <w:rPr>
                <w:rFonts w:ascii="Century Schoolbook" w:eastAsia="Century Schoolbook" w:hAnsi="Century Schoolbook"/>
              </w:rPr>
            </w:pPr>
            <w:r w:rsidRPr="004C443A">
              <w:rPr>
                <w:rFonts w:ascii="Century Schoolbook" w:eastAsia="Century Schoolbook" w:hAnsi="Century Schoolbook"/>
              </w:rPr>
              <w:t>-actifs sur les bêta-lactamases à spectre étendu (BLSE),</w:t>
            </w:r>
          </w:p>
          <w:p w:rsidR="00FF3C37" w:rsidRPr="004E6425" w:rsidRDefault="00FF3C37" w:rsidP="00E44EF9">
            <w:pPr>
              <w:cnfStyle w:val="000000010000"/>
              <w:rPr>
                <w:szCs w:val="16"/>
              </w:rPr>
            </w:pPr>
            <w:r w:rsidRPr="004C443A">
              <w:rPr>
                <w:rFonts w:ascii="Century Schoolbook" w:eastAsia="Century Schoolbook" w:hAnsi="Century Schoolbook"/>
              </w:rPr>
              <w:t>-inactifs sur les céphalosporinases chromosomiques des entérobactéries du groupe III (</w:t>
            </w:r>
            <w:r w:rsidRPr="004C443A">
              <w:rPr>
                <w:rFonts w:ascii="Century Schoolbook" w:eastAsia="Century Schoolbook" w:hAnsi="Century Schoolbook"/>
                <w:i/>
              </w:rPr>
              <w:t>Enterobacterspp.) et de P.aeruginosa</w:t>
            </w: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FF3C37" w:rsidRPr="004E6425" w:rsidRDefault="00FF3C37" w:rsidP="00E44EF9">
            <w:pPr>
              <w:cnfStyle w:val="000000010000"/>
              <w:rPr>
                <w:szCs w:val="16"/>
              </w:rPr>
            </w:pPr>
          </w:p>
        </w:tc>
      </w:tr>
    </w:tbl>
    <w:p w:rsidR="00670B3D" w:rsidRDefault="00670B3D" w:rsidP="00670B3D">
      <w:pPr>
        <w:tabs>
          <w:tab w:val="left" w:pos="420"/>
        </w:tabs>
        <w:spacing w:line="0" w:lineRule="atLeast"/>
        <w:rPr>
          <w:rFonts w:ascii="Times New Roman" w:eastAsia="Times New Roman" w:hAnsi="Times New Roman"/>
          <w:b/>
          <w:bCs/>
          <w:sz w:val="28"/>
          <w:szCs w:val="28"/>
          <w:u w:val="single"/>
        </w:rPr>
      </w:pPr>
    </w:p>
    <w:p w:rsidR="00670B3D" w:rsidRPr="002D5564" w:rsidRDefault="00670B3D" w:rsidP="00670B3D">
      <w:pPr>
        <w:tabs>
          <w:tab w:val="left" w:pos="420"/>
        </w:tabs>
        <w:spacing w:line="0" w:lineRule="atLeast"/>
        <w:rPr>
          <w:rFonts w:ascii="Times New Roman" w:eastAsia="Times New Roman" w:hAnsi="Times New Roman"/>
          <w:b/>
          <w:bCs/>
          <w:sz w:val="28"/>
          <w:szCs w:val="28"/>
          <w:u w:val="single"/>
        </w:rPr>
      </w:pPr>
      <w:r w:rsidRPr="002D5564">
        <w:rPr>
          <w:rFonts w:ascii="Times New Roman" w:eastAsia="Times New Roman" w:hAnsi="Times New Roman"/>
          <w:b/>
          <w:bCs/>
          <w:sz w:val="28"/>
          <w:szCs w:val="28"/>
          <w:u w:val="single"/>
        </w:rPr>
        <w:t>Résumé :</w:t>
      </w:r>
    </w:p>
    <w:p w:rsidR="00670B3D" w:rsidRPr="00911742" w:rsidRDefault="00670B3D" w:rsidP="00670B3D">
      <w:pPr>
        <w:tabs>
          <w:tab w:val="left" w:pos="420"/>
        </w:tabs>
        <w:spacing w:line="0" w:lineRule="atLeast"/>
        <w:rPr>
          <w:rFonts w:ascii="Times New Roman" w:eastAsia="Times New Roman" w:hAnsi="Times New Roman"/>
          <w:sz w:val="28"/>
          <w:szCs w:val="28"/>
        </w:rPr>
      </w:pPr>
      <w:r w:rsidRPr="00911742">
        <w:rPr>
          <w:rFonts w:ascii="Century Schoolbook" w:eastAsia="Century Schoolbook" w:hAnsi="Century Schoolbook"/>
          <w:b/>
          <w:sz w:val="28"/>
          <w:szCs w:val="28"/>
        </w:rPr>
        <w:t>Spectre étroit</w:t>
      </w:r>
    </w:p>
    <w:p w:rsidR="00670B3D" w:rsidRPr="00911742" w:rsidRDefault="00670B3D" w:rsidP="00670B3D">
      <w:pPr>
        <w:tabs>
          <w:tab w:val="left" w:pos="420"/>
        </w:tabs>
        <w:spacing w:line="0" w:lineRule="atLeast"/>
        <w:rPr>
          <w:rFonts w:ascii="Times New Roman" w:eastAsia="Times New Roman" w:hAnsi="Times New Roman"/>
          <w:sz w:val="28"/>
          <w:szCs w:val="28"/>
        </w:rPr>
      </w:pPr>
      <w:r w:rsidRPr="00911742">
        <w:rPr>
          <w:rFonts w:ascii="Arial" w:eastAsia="Arial" w:hAnsi="Arial"/>
          <w:color w:val="FE8637"/>
          <w:sz w:val="28"/>
          <w:szCs w:val="28"/>
        </w:rPr>
        <w:t>–</w:t>
      </w:r>
      <w:r w:rsidRPr="00911742">
        <w:rPr>
          <w:rFonts w:ascii="Times New Roman" w:eastAsia="Times New Roman" w:hAnsi="Times New Roman"/>
          <w:sz w:val="28"/>
          <w:szCs w:val="28"/>
        </w:rPr>
        <w:tab/>
      </w:r>
      <w:r w:rsidRPr="00911742">
        <w:rPr>
          <w:rFonts w:ascii="Century Schoolbook" w:eastAsia="Century Schoolbook" w:hAnsi="Century Schoolbook"/>
          <w:sz w:val="28"/>
          <w:szCs w:val="28"/>
        </w:rPr>
        <w:t xml:space="preserve">Pénicilline G et V </w:t>
      </w:r>
      <w:r w:rsidRPr="00911742">
        <w:rPr>
          <w:rFonts w:ascii="Century Schoolbook" w:eastAsia="Century Schoolbook" w:hAnsi="Century Schoolbook"/>
          <w:sz w:val="28"/>
          <w:szCs w:val="28"/>
        </w:rPr>
        <w:sym w:font="Wingdings" w:char="F0E0"/>
      </w:r>
      <w:r w:rsidRPr="00911742">
        <w:rPr>
          <w:rFonts w:ascii="Century Schoolbook" w:eastAsia="Century Schoolbook" w:hAnsi="Century Schoolbook"/>
          <w:color w:val="00B050"/>
          <w:sz w:val="28"/>
          <w:szCs w:val="28"/>
        </w:rPr>
        <w:t>streptocoques</w:t>
      </w:r>
    </w:p>
    <w:p w:rsidR="00670B3D" w:rsidRPr="00911742" w:rsidRDefault="00670B3D" w:rsidP="00670B3D">
      <w:pPr>
        <w:tabs>
          <w:tab w:val="left" w:pos="420"/>
        </w:tabs>
        <w:spacing w:line="0" w:lineRule="atLeast"/>
        <w:rPr>
          <w:rFonts w:ascii="Times New Roman" w:eastAsia="Times New Roman" w:hAnsi="Times New Roman"/>
          <w:sz w:val="28"/>
          <w:szCs w:val="28"/>
        </w:rPr>
      </w:pPr>
      <w:r w:rsidRPr="00911742">
        <w:rPr>
          <w:rFonts w:ascii="Century Schoolbook" w:eastAsia="Century Schoolbook" w:hAnsi="Century Schoolbook"/>
          <w:b/>
          <w:sz w:val="28"/>
          <w:szCs w:val="28"/>
        </w:rPr>
        <w:t>Résistance aux pénicillinases staphylococciques</w:t>
      </w:r>
    </w:p>
    <w:p w:rsidR="00670B3D" w:rsidRPr="00911742" w:rsidRDefault="00670B3D" w:rsidP="00670B3D">
      <w:pPr>
        <w:tabs>
          <w:tab w:val="left" w:pos="440"/>
        </w:tabs>
        <w:spacing w:line="0" w:lineRule="atLeast"/>
        <w:rPr>
          <w:rFonts w:ascii="Times New Roman" w:eastAsia="Times New Roman" w:hAnsi="Times New Roman"/>
          <w:sz w:val="28"/>
          <w:szCs w:val="28"/>
        </w:rPr>
      </w:pPr>
      <w:r w:rsidRPr="00911742">
        <w:rPr>
          <w:rFonts w:ascii="Arial" w:eastAsia="Arial" w:hAnsi="Arial"/>
          <w:color w:val="FE8637"/>
          <w:sz w:val="28"/>
          <w:szCs w:val="28"/>
        </w:rPr>
        <w:t>–</w:t>
      </w:r>
      <w:r w:rsidRPr="00911742">
        <w:rPr>
          <w:rFonts w:ascii="Times New Roman" w:eastAsia="Times New Roman" w:hAnsi="Times New Roman"/>
          <w:sz w:val="28"/>
          <w:szCs w:val="28"/>
        </w:rPr>
        <w:tab/>
      </w:r>
      <w:r w:rsidRPr="00911742">
        <w:rPr>
          <w:rFonts w:ascii="Century Schoolbook" w:eastAsia="Century Schoolbook" w:hAnsi="Century Schoolbook"/>
          <w:sz w:val="28"/>
          <w:szCs w:val="28"/>
        </w:rPr>
        <w:t>Méthicilline, Oxacilline, Cloxacilline</w:t>
      </w:r>
      <w:r w:rsidRPr="00911742">
        <w:rPr>
          <w:rFonts w:ascii="Times New Roman" w:eastAsia="Times New Roman" w:hAnsi="Times New Roman"/>
          <w:sz w:val="28"/>
          <w:szCs w:val="28"/>
        </w:rPr>
        <w:sym w:font="Wingdings" w:char="F0E0"/>
      </w:r>
      <w:r w:rsidRPr="00911742">
        <w:rPr>
          <w:rFonts w:ascii="Century Schoolbook" w:eastAsia="Century Schoolbook" w:hAnsi="Century Schoolbook"/>
          <w:color w:val="00B050"/>
          <w:sz w:val="28"/>
          <w:szCs w:val="28"/>
        </w:rPr>
        <w:t>streptocoques,</w:t>
      </w:r>
      <w:r w:rsidRPr="00911742">
        <w:rPr>
          <w:rFonts w:ascii="Century Schoolbook" w:eastAsia="Century Schoolbook" w:hAnsi="Century Schoolbook"/>
          <w:sz w:val="28"/>
          <w:szCs w:val="28"/>
        </w:rPr>
        <w:t>+</w:t>
      </w:r>
      <w:r w:rsidRPr="00911742">
        <w:rPr>
          <w:rFonts w:ascii="Century Schoolbook" w:eastAsia="Century Schoolbook" w:hAnsi="Century Schoolbook"/>
          <w:color w:val="C00000"/>
          <w:sz w:val="28"/>
          <w:szCs w:val="28"/>
        </w:rPr>
        <w:t>staphylocoques méti-S</w:t>
      </w:r>
    </w:p>
    <w:p w:rsidR="00670B3D" w:rsidRPr="00911742" w:rsidRDefault="00670B3D" w:rsidP="00670B3D">
      <w:pPr>
        <w:tabs>
          <w:tab w:val="left" w:pos="440"/>
        </w:tabs>
        <w:spacing w:line="0" w:lineRule="atLeast"/>
        <w:rPr>
          <w:rFonts w:ascii="Times New Roman" w:eastAsia="Times New Roman" w:hAnsi="Times New Roman"/>
          <w:sz w:val="28"/>
          <w:szCs w:val="28"/>
        </w:rPr>
      </w:pPr>
      <w:r w:rsidRPr="00911742">
        <w:rPr>
          <w:rFonts w:ascii="Century Schoolbook" w:eastAsia="Century Schoolbook" w:hAnsi="Century Schoolbook"/>
          <w:b/>
          <w:sz w:val="28"/>
          <w:szCs w:val="28"/>
        </w:rPr>
        <w:t>Spectre moyen</w:t>
      </w:r>
    </w:p>
    <w:p w:rsidR="00670B3D" w:rsidRPr="00911742" w:rsidRDefault="00670B3D" w:rsidP="00670B3D">
      <w:pPr>
        <w:tabs>
          <w:tab w:val="left" w:pos="440"/>
        </w:tabs>
        <w:spacing w:after="200" w:line="0" w:lineRule="atLeast"/>
        <w:ind w:left="0"/>
        <w:rPr>
          <w:rFonts w:ascii="Times New Roman" w:eastAsia="Times New Roman" w:hAnsi="Times New Roman"/>
          <w:sz w:val="28"/>
          <w:szCs w:val="28"/>
        </w:rPr>
      </w:pPr>
      <w:r w:rsidRPr="00911742">
        <w:rPr>
          <w:rFonts w:ascii="Arial" w:eastAsia="Arial" w:hAnsi="Arial"/>
          <w:color w:val="FE8637"/>
          <w:sz w:val="28"/>
          <w:szCs w:val="28"/>
        </w:rPr>
        <w:t xml:space="preserve">–  </w:t>
      </w:r>
      <w:r w:rsidRPr="00911742">
        <w:rPr>
          <w:rFonts w:ascii="Century Schoolbook" w:eastAsia="Century Schoolbook" w:hAnsi="Century Schoolbook"/>
          <w:color w:val="000000"/>
          <w:sz w:val="28"/>
          <w:szCs w:val="28"/>
        </w:rPr>
        <w:t xml:space="preserve">Amoxicilline </w:t>
      </w:r>
      <w:r w:rsidRPr="00911742">
        <w:rPr>
          <w:rFonts w:ascii="Century Schoolbook" w:eastAsia="Century Schoolbook" w:hAnsi="Century Schoolbook"/>
          <w:color w:val="000000"/>
          <w:sz w:val="28"/>
          <w:szCs w:val="28"/>
        </w:rPr>
        <w:sym w:font="Wingdings" w:char="F0E0"/>
      </w:r>
      <w:r w:rsidRPr="00911742">
        <w:rPr>
          <w:rFonts w:ascii="Century Schoolbook" w:eastAsia="Century Schoolbook" w:hAnsi="Century Schoolbook"/>
          <w:color w:val="00B050"/>
          <w:sz w:val="28"/>
          <w:szCs w:val="28"/>
        </w:rPr>
        <w:t>streptocoques</w:t>
      </w:r>
      <w:r w:rsidRPr="00911742">
        <w:rPr>
          <w:rFonts w:ascii="Century Schoolbook" w:eastAsia="Century Schoolbook" w:hAnsi="Century Schoolbook"/>
          <w:color w:val="000000"/>
          <w:sz w:val="28"/>
          <w:szCs w:val="28"/>
        </w:rPr>
        <w:t>,</w:t>
      </w:r>
      <w:r w:rsidRPr="00911742">
        <w:rPr>
          <w:rFonts w:ascii="Century Schoolbook" w:eastAsia="Century Schoolbook" w:hAnsi="Century Schoolbook"/>
          <w:color w:val="C00000"/>
          <w:sz w:val="28"/>
          <w:szCs w:val="28"/>
        </w:rPr>
        <w:t>pneumocoques,</w:t>
      </w:r>
      <w:r w:rsidRPr="00911742">
        <w:rPr>
          <w:rFonts w:ascii="Century Schoolbook" w:eastAsia="Century Schoolbook" w:hAnsi="Century Schoolbook"/>
          <w:color w:val="000000"/>
          <w:sz w:val="28"/>
          <w:szCs w:val="28"/>
        </w:rPr>
        <w:t>entérocoques,</w:t>
      </w:r>
      <w:r w:rsidRPr="00911742">
        <w:rPr>
          <w:rFonts w:ascii="Century Schoolbook" w:eastAsia="Century Schoolbook" w:hAnsi="Century Schoolbook"/>
          <w:sz w:val="28"/>
          <w:szCs w:val="28"/>
        </w:rPr>
        <w:t>BGN sensibles (E. coli, Salmonelles…)</w:t>
      </w:r>
    </w:p>
    <w:p w:rsidR="00670B3D" w:rsidRPr="00911742" w:rsidRDefault="00670B3D" w:rsidP="00670B3D">
      <w:pPr>
        <w:spacing w:line="30" w:lineRule="exact"/>
        <w:rPr>
          <w:rFonts w:ascii="Times New Roman" w:eastAsia="Times New Roman" w:hAnsi="Times New Roman"/>
          <w:sz w:val="28"/>
          <w:szCs w:val="28"/>
        </w:rPr>
      </w:pPr>
    </w:p>
    <w:p w:rsidR="00670B3D" w:rsidRPr="00911742" w:rsidRDefault="00670B3D" w:rsidP="00670B3D">
      <w:pPr>
        <w:tabs>
          <w:tab w:val="left" w:pos="420"/>
        </w:tabs>
        <w:spacing w:line="0" w:lineRule="atLeast"/>
        <w:rPr>
          <w:rFonts w:ascii="Century Schoolbook" w:eastAsia="Century Schoolbook" w:hAnsi="Century Schoolbook"/>
          <w:b/>
          <w:sz w:val="28"/>
          <w:szCs w:val="28"/>
        </w:rPr>
      </w:pPr>
      <w:r w:rsidRPr="00911742">
        <w:rPr>
          <w:rFonts w:ascii="Century Schoolbook" w:eastAsia="Century Schoolbook" w:hAnsi="Century Schoolbook"/>
          <w:b/>
          <w:sz w:val="28"/>
          <w:szCs w:val="28"/>
        </w:rPr>
        <w:t>Spectre large</w:t>
      </w:r>
    </w:p>
    <w:p w:rsidR="00670B3D" w:rsidRPr="00911742" w:rsidRDefault="00670B3D" w:rsidP="00670B3D">
      <w:pPr>
        <w:tabs>
          <w:tab w:val="left" w:pos="1000"/>
        </w:tabs>
        <w:spacing w:line="0" w:lineRule="atLeast"/>
        <w:rPr>
          <w:rFonts w:ascii="Century Schoolbook" w:eastAsia="Century Schoolbook" w:hAnsi="Century Schoolbook"/>
          <w:sz w:val="28"/>
          <w:szCs w:val="28"/>
        </w:rPr>
      </w:pPr>
      <w:r w:rsidRPr="00911742">
        <w:rPr>
          <w:rFonts w:ascii="Arial" w:eastAsia="Arial" w:hAnsi="Arial"/>
          <w:color w:val="FE8637"/>
          <w:sz w:val="28"/>
          <w:szCs w:val="28"/>
        </w:rPr>
        <w:t>–</w:t>
      </w:r>
      <w:r w:rsidRPr="00911742">
        <w:rPr>
          <w:rFonts w:ascii="Times New Roman" w:eastAsia="Times New Roman" w:hAnsi="Times New Roman"/>
          <w:sz w:val="28"/>
          <w:szCs w:val="28"/>
        </w:rPr>
        <w:tab/>
      </w:r>
      <w:r w:rsidRPr="00911742">
        <w:rPr>
          <w:rFonts w:ascii="Century Schoolbook" w:eastAsia="Century Schoolbook" w:hAnsi="Century Schoolbook"/>
          <w:sz w:val="28"/>
          <w:szCs w:val="28"/>
        </w:rPr>
        <w:t>Amoxicilline + acclavulinique</w:t>
      </w:r>
      <w:r w:rsidRPr="00911742">
        <w:rPr>
          <w:rFonts w:ascii="Century Schoolbook" w:eastAsia="Century Schoolbook" w:hAnsi="Century Schoolbook"/>
          <w:sz w:val="28"/>
          <w:szCs w:val="28"/>
        </w:rPr>
        <w:sym w:font="Wingdings" w:char="F0E0"/>
      </w:r>
      <w:r w:rsidRPr="00911742">
        <w:rPr>
          <w:rFonts w:ascii="Century Schoolbook" w:eastAsia="Century Schoolbook" w:hAnsi="Century Schoolbook"/>
          <w:color w:val="00B050"/>
          <w:sz w:val="28"/>
          <w:szCs w:val="28"/>
        </w:rPr>
        <w:t>streptocoques</w:t>
      </w:r>
      <w:r w:rsidRPr="00911742">
        <w:rPr>
          <w:rFonts w:ascii="Century Schoolbook" w:eastAsia="Century Schoolbook" w:hAnsi="Century Schoolbook"/>
          <w:color w:val="000000"/>
          <w:sz w:val="28"/>
          <w:szCs w:val="28"/>
        </w:rPr>
        <w:t>,</w:t>
      </w:r>
      <w:r w:rsidRPr="00911742">
        <w:rPr>
          <w:rFonts w:ascii="Century Schoolbook" w:eastAsia="Century Schoolbook" w:hAnsi="Century Schoolbook"/>
          <w:color w:val="C00000"/>
          <w:sz w:val="28"/>
          <w:szCs w:val="28"/>
        </w:rPr>
        <w:t>pneumocoques</w:t>
      </w:r>
      <w:r w:rsidRPr="00911742">
        <w:rPr>
          <w:rFonts w:ascii="Century Schoolbook" w:eastAsia="Century Schoolbook" w:hAnsi="Century Schoolbook"/>
          <w:color w:val="000000"/>
          <w:sz w:val="28"/>
          <w:szCs w:val="28"/>
        </w:rPr>
        <w:t xml:space="preserve">, entérocoques, BGN sensibles (E.coli, Salmonelles…) + </w:t>
      </w:r>
      <w:r w:rsidRPr="00911742">
        <w:rPr>
          <w:rFonts w:ascii="Century Schoolbook" w:eastAsia="Century Schoolbook" w:hAnsi="Century Schoolbook"/>
          <w:color w:val="C00000"/>
          <w:sz w:val="28"/>
          <w:szCs w:val="28"/>
        </w:rPr>
        <w:t>germes sécréteurs de -lactamases</w:t>
      </w:r>
      <w:r w:rsidRPr="00911742">
        <w:rPr>
          <w:rFonts w:ascii="Century Schoolbook" w:eastAsia="Century Schoolbook" w:hAnsi="Century Schoolbook"/>
          <w:color w:val="000000"/>
          <w:sz w:val="28"/>
          <w:szCs w:val="28"/>
        </w:rPr>
        <w:t xml:space="preserve"> (H. influenzae…)</w:t>
      </w:r>
    </w:p>
    <w:p w:rsidR="00670B3D" w:rsidRPr="00911742" w:rsidRDefault="00670B3D" w:rsidP="00670B3D">
      <w:pPr>
        <w:tabs>
          <w:tab w:val="left" w:pos="1000"/>
        </w:tabs>
        <w:spacing w:line="0" w:lineRule="atLeast"/>
        <w:ind w:left="0"/>
        <w:rPr>
          <w:rFonts w:ascii="Century Schoolbook" w:eastAsia="Century Schoolbook" w:hAnsi="Century Schoolbook"/>
          <w:sz w:val="28"/>
          <w:szCs w:val="28"/>
        </w:rPr>
      </w:pPr>
      <w:r w:rsidRPr="00911742">
        <w:rPr>
          <w:rFonts w:ascii="Century Schoolbook" w:eastAsia="Century Schoolbook" w:hAnsi="Century Schoolbook"/>
          <w:b/>
          <w:sz w:val="28"/>
          <w:szCs w:val="28"/>
        </w:rPr>
        <w:t>Spectre étendu</w:t>
      </w:r>
    </w:p>
    <w:p w:rsidR="00670B3D" w:rsidRPr="00911742" w:rsidRDefault="00670B3D" w:rsidP="00670B3D">
      <w:pPr>
        <w:spacing w:line="97" w:lineRule="exact"/>
        <w:rPr>
          <w:rFonts w:ascii="Arial" w:eastAsia="Arial" w:hAnsi="Arial"/>
          <w:color w:val="FE8637"/>
          <w:sz w:val="28"/>
          <w:szCs w:val="28"/>
        </w:rPr>
      </w:pPr>
    </w:p>
    <w:p w:rsidR="00D872EC" w:rsidRDefault="00670B3D" w:rsidP="00670B3D">
      <w:pPr>
        <w:spacing w:line="0" w:lineRule="atLeast"/>
        <w:ind w:left="580"/>
        <w:jc w:val="both"/>
        <w:rPr>
          <w:rFonts w:ascii="Century Schoolbook" w:eastAsia="Century Schoolbook" w:hAnsi="Century Schoolbook"/>
          <w:color w:val="C00000"/>
          <w:sz w:val="28"/>
          <w:szCs w:val="28"/>
        </w:rPr>
        <w:sectPr w:rsidR="00D872EC" w:rsidSect="00FF3C37">
          <w:pgSz w:w="16838" w:h="11906" w:orient="landscape"/>
          <w:pgMar w:top="142" w:right="568" w:bottom="142" w:left="426" w:header="708" w:footer="708" w:gutter="0"/>
          <w:cols w:space="708"/>
          <w:docGrid w:linePitch="360"/>
        </w:sectPr>
      </w:pPr>
      <w:r w:rsidRPr="00911742">
        <w:rPr>
          <w:rFonts w:ascii="Arial" w:eastAsia="Arial" w:hAnsi="Arial"/>
          <w:color w:val="FE8637"/>
          <w:sz w:val="28"/>
          <w:szCs w:val="28"/>
        </w:rPr>
        <w:t xml:space="preserve">–  </w:t>
      </w:r>
      <w:r w:rsidRPr="00911742">
        <w:rPr>
          <w:rFonts w:ascii="Century Schoolbook" w:eastAsia="Century Schoolbook" w:hAnsi="Century Schoolbook"/>
          <w:color w:val="000000"/>
          <w:sz w:val="28"/>
          <w:szCs w:val="28"/>
        </w:rPr>
        <w:t>Ticarcilline +/- clavulanate, Pipéracilline +/- tazobactam</w:t>
      </w:r>
      <w:r w:rsidRPr="00911742">
        <w:rPr>
          <w:rFonts w:ascii="Century Schoolbook" w:eastAsia="Century Schoolbook" w:hAnsi="Century Schoolbook"/>
          <w:color w:val="000000"/>
          <w:sz w:val="28"/>
          <w:szCs w:val="28"/>
        </w:rPr>
        <w:sym w:font="Wingdings" w:char="F0E0"/>
      </w:r>
      <w:r w:rsidRPr="00911742">
        <w:rPr>
          <w:rFonts w:ascii="Century Schoolbook" w:eastAsia="Century Schoolbook" w:hAnsi="Century Schoolbook"/>
          <w:color w:val="C00000"/>
          <w:sz w:val="28"/>
          <w:szCs w:val="28"/>
        </w:rPr>
        <w:t>germes nosocomiaux multi résistants (P. aeruginosa…)</w:t>
      </w:r>
    </w:p>
    <w:tbl>
      <w:tblPr>
        <w:tblStyle w:val="Grilleclaire-Accent11"/>
        <w:tblpPr w:leftFromText="141" w:rightFromText="141" w:horzAnchor="margin" w:tblpY="240"/>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46"/>
        <w:gridCol w:w="2551"/>
        <w:gridCol w:w="2410"/>
        <w:gridCol w:w="1843"/>
        <w:gridCol w:w="1843"/>
        <w:gridCol w:w="2126"/>
      </w:tblGrid>
      <w:tr w:rsidR="00D872EC" w:rsidRPr="00C33264" w:rsidTr="00D872EC">
        <w:trPr>
          <w:cnfStyle w:val="100000000000"/>
        </w:trPr>
        <w:tc>
          <w:tcPr>
            <w:cnfStyle w:val="001000000000"/>
            <w:tcW w:w="16019" w:type="dxa"/>
            <w:gridSpan w:val="6"/>
            <w:tcBorders>
              <w:top w:val="none" w:sz="0" w:space="0" w:color="auto"/>
              <w:left w:val="none" w:sz="0" w:space="0" w:color="auto"/>
              <w:bottom w:val="none" w:sz="0" w:space="0" w:color="auto"/>
              <w:right w:val="none" w:sz="0" w:space="0" w:color="auto"/>
            </w:tcBorders>
            <w:shd w:val="clear" w:color="auto" w:fill="auto"/>
          </w:tcPr>
          <w:p w:rsidR="00D872EC" w:rsidRPr="00135FCA" w:rsidRDefault="00D872EC" w:rsidP="00D872EC">
            <w:pPr>
              <w:jc w:val="center"/>
              <w:rPr>
                <w:rFonts w:asciiTheme="minorHAnsi" w:hAnsiTheme="minorHAnsi" w:cstheme="minorHAnsi"/>
                <w:b w:val="0"/>
                <w:bCs w:val="0"/>
                <w:color w:val="FF0066"/>
                <w:sz w:val="44"/>
                <w:szCs w:val="44"/>
              </w:rPr>
            </w:pPr>
            <w:r w:rsidRPr="00135FCA">
              <w:rPr>
                <w:rFonts w:asciiTheme="minorHAnsi" w:hAnsiTheme="minorHAnsi" w:cstheme="minorHAnsi"/>
                <w:b w:val="0"/>
                <w:bCs w:val="0"/>
                <w:color w:val="FF0066"/>
                <w:sz w:val="44"/>
                <w:szCs w:val="44"/>
              </w:rPr>
              <w:lastRenderedPageBreak/>
              <w:t>Les effets indésirables des pénicillines</w:t>
            </w:r>
          </w:p>
          <w:p w:rsidR="00D872EC" w:rsidRPr="00C33264" w:rsidRDefault="00D872EC" w:rsidP="00D872EC">
            <w:pPr>
              <w:jc w:val="center"/>
              <w:rPr>
                <w:rFonts w:asciiTheme="minorHAnsi" w:hAnsiTheme="minorHAnsi" w:cstheme="minorHAnsi"/>
                <w:b w:val="0"/>
                <w:bCs w:val="0"/>
                <w:sz w:val="28"/>
                <w:szCs w:val="28"/>
              </w:rPr>
            </w:pPr>
            <w:r w:rsidRPr="00135FCA">
              <w:rPr>
                <w:rFonts w:asciiTheme="minorHAnsi" w:hAnsiTheme="minorHAnsi" w:cstheme="minorHAnsi"/>
                <w:b w:val="0"/>
                <w:bCs w:val="0"/>
                <w:color w:val="FF0066"/>
                <w:sz w:val="44"/>
                <w:szCs w:val="44"/>
              </w:rPr>
              <w:t>Les pénicillines sont peu toxiques et bien tolérés</w:t>
            </w:r>
          </w:p>
        </w:tc>
      </w:tr>
      <w:tr w:rsidR="00D872EC" w:rsidRPr="00C33264" w:rsidTr="00D872EC">
        <w:trPr>
          <w:cnfStyle w:val="000000100000"/>
        </w:trPr>
        <w:tc>
          <w:tcPr>
            <w:cnfStyle w:val="001000000000"/>
            <w:tcW w:w="10207" w:type="dxa"/>
            <w:gridSpan w:val="3"/>
            <w:tcBorders>
              <w:top w:val="none" w:sz="0" w:space="0" w:color="auto"/>
              <w:left w:val="none" w:sz="0" w:space="0" w:color="auto"/>
              <w:bottom w:val="none" w:sz="0" w:space="0" w:color="auto"/>
              <w:right w:val="none" w:sz="0" w:space="0" w:color="auto"/>
            </w:tcBorders>
            <w:shd w:val="clear" w:color="auto" w:fill="auto"/>
          </w:tcPr>
          <w:p w:rsidR="00D872EC" w:rsidRPr="00E40F64" w:rsidRDefault="00D872EC" w:rsidP="00D872EC">
            <w:pPr>
              <w:jc w:val="center"/>
              <w:rPr>
                <w:rFonts w:asciiTheme="minorHAnsi" w:hAnsiTheme="minorHAnsi" w:cstheme="minorHAnsi"/>
                <w:b w:val="0"/>
                <w:bCs w:val="0"/>
                <w:color w:val="006600"/>
                <w:sz w:val="28"/>
                <w:szCs w:val="28"/>
              </w:rPr>
            </w:pPr>
            <w:r w:rsidRPr="00E40F64">
              <w:rPr>
                <w:rFonts w:asciiTheme="minorHAnsi" w:hAnsiTheme="minorHAnsi" w:cstheme="minorHAnsi"/>
                <w:b w:val="0"/>
                <w:bCs w:val="0"/>
                <w:color w:val="006600"/>
                <w:sz w:val="28"/>
                <w:szCs w:val="28"/>
              </w:rPr>
              <w:t>R° immunologiques d’hypersensibilité</w:t>
            </w:r>
          </w:p>
        </w:tc>
        <w:tc>
          <w:tcPr>
            <w:tcW w:w="5812" w:type="dxa"/>
            <w:gridSpan w:val="3"/>
            <w:tcBorders>
              <w:top w:val="none" w:sz="0" w:space="0" w:color="auto"/>
              <w:left w:val="none" w:sz="0" w:space="0" w:color="auto"/>
              <w:bottom w:val="none" w:sz="0" w:space="0" w:color="auto"/>
              <w:right w:val="none" w:sz="0" w:space="0" w:color="auto"/>
            </w:tcBorders>
            <w:shd w:val="clear" w:color="auto" w:fill="auto"/>
          </w:tcPr>
          <w:p w:rsidR="00D872EC" w:rsidRPr="00E40F64" w:rsidRDefault="00D872EC" w:rsidP="00D872EC">
            <w:pPr>
              <w:jc w:val="center"/>
              <w:cnfStyle w:val="000000100000"/>
              <w:rPr>
                <w:rFonts w:cstheme="minorHAnsi"/>
                <w:color w:val="006600"/>
                <w:sz w:val="28"/>
                <w:szCs w:val="28"/>
              </w:rPr>
            </w:pPr>
            <w:r w:rsidRPr="00E40F64">
              <w:rPr>
                <w:rFonts w:cstheme="minorHAnsi"/>
                <w:color w:val="006600"/>
                <w:sz w:val="28"/>
                <w:szCs w:val="28"/>
              </w:rPr>
              <w:t>R° non immunologique</w:t>
            </w:r>
          </w:p>
        </w:tc>
      </w:tr>
      <w:tr w:rsidR="00D872EC" w:rsidRPr="00C33264" w:rsidTr="00D872EC">
        <w:trPr>
          <w:cnfStyle w:val="000000010000"/>
        </w:trPr>
        <w:tc>
          <w:tcPr>
            <w:cnfStyle w:val="001000000000"/>
            <w:tcW w:w="5246" w:type="dxa"/>
            <w:tcBorders>
              <w:top w:val="none" w:sz="0" w:space="0" w:color="auto"/>
              <w:left w:val="none" w:sz="0" w:space="0" w:color="auto"/>
              <w:bottom w:val="none" w:sz="0" w:space="0" w:color="auto"/>
              <w:right w:val="none" w:sz="0" w:space="0" w:color="auto"/>
            </w:tcBorders>
            <w:shd w:val="clear" w:color="auto" w:fill="auto"/>
          </w:tcPr>
          <w:p w:rsidR="00D872EC" w:rsidRPr="00135FCA" w:rsidRDefault="00D872EC" w:rsidP="00D872EC">
            <w:pPr>
              <w:jc w:val="center"/>
              <w:rPr>
                <w:rFonts w:asciiTheme="minorHAnsi" w:hAnsiTheme="minorHAnsi" w:cstheme="minorHAnsi"/>
                <w:b w:val="0"/>
                <w:bCs w:val="0"/>
                <w:color w:val="FF0000"/>
                <w:sz w:val="28"/>
                <w:szCs w:val="28"/>
              </w:rPr>
            </w:pPr>
            <w:r w:rsidRPr="00135FCA">
              <w:rPr>
                <w:rFonts w:asciiTheme="minorHAnsi" w:hAnsiTheme="minorHAnsi" w:cstheme="minorHAnsi"/>
                <w:b w:val="0"/>
                <w:bCs w:val="0"/>
                <w:color w:val="FF0000"/>
                <w:sz w:val="28"/>
                <w:szCs w:val="28"/>
              </w:rPr>
              <w:t>R° de type I</w:t>
            </w:r>
          </w:p>
        </w:tc>
        <w:tc>
          <w:tcPr>
            <w:tcW w:w="2551" w:type="dxa"/>
            <w:tcBorders>
              <w:top w:val="none" w:sz="0" w:space="0" w:color="auto"/>
              <w:left w:val="none" w:sz="0" w:space="0" w:color="auto"/>
              <w:bottom w:val="none" w:sz="0" w:space="0" w:color="auto"/>
              <w:right w:val="none" w:sz="0" w:space="0" w:color="auto"/>
            </w:tcBorders>
            <w:shd w:val="clear" w:color="auto" w:fill="auto"/>
          </w:tcPr>
          <w:p w:rsidR="00D872EC" w:rsidRPr="00135FCA" w:rsidRDefault="00D872EC" w:rsidP="00D872EC">
            <w:pPr>
              <w:jc w:val="center"/>
              <w:cnfStyle w:val="000000010000"/>
              <w:rPr>
                <w:rFonts w:cstheme="minorHAnsi"/>
                <w:color w:val="FF0000"/>
                <w:sz w:val="28"/>
                <w:szCs w:val="28"/>
              </w:rPr>
            </w:pPr>
            <w:r w:rsidRPr="00135FCA">
              <w:rPr>
                <w:rFonts w:cstheme="minorHAnsi"/>
                <w:color w:val="FF0000"/>
                <w:sz w:val="28"/>
                <w:szCs w:val="28"/>
              </w:rPr>
              <w:t>R° de Type II</w:t>
            </w:r>
          </w:p>
        </w:tc>
        <w:tc>
          <w:tcPr>
            <w:tcW w:w="2410" w:type="dxa"/>
            <w:tcBorders>
              <w:top w:val="none" w:sz="0" w:space="0" w:color="auto"/>
              <w:left w:val="none" w:sz="0" w:space="0" w:color="auto"/>
              <w:bottom w:val="none" w:sz="0" w:space="0" w:color="auto"/>
              <w:right w:val="none" w:sz="0" w:space="0" w:color="auto"/>
            </w:tcBorders>
            <w:shd w:val="clear" w:color="auto" w:fill="auto"/>
          </w:tcPr>
          <w:p w:rsidR="00D872EC" w:rsidRPr="00135FCA" w:rsidRDefault="00D872EC" w:rsidP="00D872EC">
            <w:pPr>
              <w:jc w:val="center"/>
              <w:cnfStyle w:val="000000010000"/>
              <w:rPr>
                <w:rFonts w:cstheme="minorHAnsi"/>
                <w:color w:val="FF0000"/>
                <w:sz w:val="28"/>
                <w:szCs w:val="28"/>
              </w:rPr>
            </w:pPr>
            <w:r w:rsidRPr="00135FCA">
              <w:rPr>
                <w:rFonts w:cstheme="minorHAnsi"/>
                <w:color w:val="FF0000"/>
                <w:sz w:val="28"/>
                <w:szCs w:val="28"/>
              </w:rPr>
              <w:t>R° de Type IV</w:t>
            </w:r>
          </w:p>
        </w:tc>
        <w:tc>
          <w:tcPr>
            <w:tcW w:w="1843" w:type="dxa"/>
            <w:tcBorders>
              <w:top w:val="none" w:sz="0" w:space="0" w:color="auto"/>
              <w:left w:val="none" w:sz="0" w:space="0" w:color="auto"/>
              <w:bottom w:val="none" w:sz="0" w:space="0" w:color="auto"/>
              <w:right w:val="none" w:sz="0" w:space="0" w:color="auto"/>
            </w:tcBorders>
            <w:shd w:val="clear" w:color="auto" w:fill="auto"/>
          </w:tcPr>
          <w:p w:rsidR="00D872EC" w:rsidRPr="00135FCA" w:rsidRDefault="00D872EC" w:rsidP="00D872EC">
            <w:pPr>
              <w:jc w:val="center"/>
              <w:cnfStyle w:val="000000010000"/>
              <w:rPr>
                <w:rFonts w:cstheme="minorHAnsi"/>
                <w:color w:val="FF0000"/>
                <w:sz w:val="28"/>
                <w:szCs w:val="28"/>
              </w:rPr>
            </w:pPr>
            <w:r w:rsidRPr="00135FCA">
              <w:rPr>
                <w:rFonts w:cstheme="minorHAnsi"/>
                <w:color w:val="FF0000"/>
                <w:sz w:val="28"/>
                <w:szCs w:val="28"/>
              </w:rPr>
              <w:t>TD</w:t>
            </w:r>
          </w:p>
        </w:tc>
        <w:tc>
          <w:tcPr>
            <w:tcW w:w="1843" w:type="dxa"/>
            <w:tcBorders>
              <w:top w:val="none" w:sz="0" w:space="0" w:color="auto"/>
              <w:left w:val="none" w:sz="0" w:space="0" w:color="auto"/>
              <w:bottom w:val="none" w:sz="0" w:space="0" w:color="auto"/>
              <w:right w:val="none" w:sz="0" w:space="0" w:color="auto"/>
            </w:tcBorders>
            <w:shd w:val="clear" w:color="auto" w:fill="auto"/>
          </w:tcPr>
          <w:p w:rsidR="00D872EC" w:rsidRPr="00135FCA" w:rsidRDefault="00D872EC" w:rsidP="00D872EC">
            <w:pPr>
              <w:jc w:val="center"/>
              <w:cnfStyle w:val="000000010000"/>
              <w:rPr>
                <w:rFonts w:cstheme="minorHAnsi"/>
                <w:color w:val="FF0000"/>
                <w:sz w:val="28"/>
                <w:szCs w:val="28"/>
              </w:rPr>
            </w:pPr>
            <w:r w:rsidRPr="00135FCA">
              <w:rPr>
                <w:rFonts w:cstheme="minorHAnsi"/>
                <w:color w:val="FF0000"/>
                <w:sz w:val="28"/>
                <w:szCs w:val="28"/>
              </w:rPr>
              <w:t>SNC</w:t>
            </w:r>
          </w:p>
        </w:tc>
        <w:tc>
          <w:tcPr>
            <w:tcW w:w="2126" w:type="dxa"/>
            <w:tcBorders>
              <w:top w:val="none" w:sz="0" w:space="0" w:color="auto"/>
              <w:left w:val="none" w:sz="0" w:space="0" w:color="auto"/>
              <w:bottom w:val="none" w:sz="0" w:space="0" w:color="auto"/>
              <w:right w:val="none" w:sz="0" w:space="0" w:color="auto"/>
            </w:tcBorders>
            <w:shd w:val="clear" w:color="auto" w:fill="auto"/>
          </w:tcPr>
          <w:p w:rsidR="00D872EC" w:rsidRPr="00135FCA" w:rsidRDefault="00D872EC" w:rsidP="00D872EC">
            <w:pPr>
              <w:jc w:val="center"/>
              <w:cnfStyle w:val="000000010000"/>
              <w:rPr>
                <w:rFonts w:cstheme="minorHAnsi"/>
                <w:color w:val="FF0000"/>
                <w:sz w:val="28"/>
                <w:szCs w:val="28"/>
              </w:rPr>
            </w:pPr>
            <w:r w:rsidRPr="00135FCA">
              <w:rPr>
                <w:rFonts w:cstheme="minorHAnsi"/>
                <w:color w:val="FF0000"/>
                <w:sz w:val="28"/>
                <w:szCs w:val="28"/>
              </w:rPr>
              <w:t>Sang</w:t>
            </w:r>
          </w:p>
        </w:tc>
      </w:tr>
      <w:tr w:rsidR="00D872EC" w:rsidRPr="00C33264" w:rsidTr="00D872EC">
        <w:trPr>
          <w:cnfStyle w:val="000000100000"/>
          <w:trHeight w:val="1520"/>
        </w:trPr>
        <w:tc>
          <w:tcPr>
            <w:cnfStyle w:val="001000000000"/>
            <w:tcW w:w="5246" w:type="dxa"/>
            <w:vMerge w:val="restart"/>
            <w:tcBorders>
              <w:top w:val="none" w:sz="0" w:space="0" w:color="auto"/>
              <w:left w:val="none" w:sz="0" w:space="0" w:color="auto"/>
              <w:bottom w:val="none" w:sz="0" w:space="0" w:color="auto"/>
              <w:right w:val="none" w:sz="0" w:space="0" w:color="auto"/>
            </w:tcBorders>
            <w:shd w:val="clear" w:color="auto" w:fill="auto"/>
          </w:tcPr>
          <w:p w:rsidR="00D872EC" w:rsidRPr="00C33264" w:rsidRDefault="00D872EC" w:rsidP="00D872EC">
            <w:pPr>
              <w:rPr>
                <w:rFonts w:asciiTheme="minorHAnsi" w:hAnsiTheme="minorHAnsi" w:cstheme="minorHAnsi"/>
                <w:b w:val="0"/>
                <w:bCs w:val="0"/>
              </w:rPr>
            </w:pPr>
            <w:r w:rsidRPr="00C33264">
              <w:rPr>
                <w:rFonts w:asciiTheme="minorHAnsi" w:hAnsiTheme="minorHAnsi" w:cstheme="minorHAnsi"/>
                <w:b w:val="0"/>
                <w:bCs w:val="0"/>
              </w:rPr>
              <w:t xml:space="preserve">R° </w:t>
            </w:r>
            <w:r w:rsidRPr="00C33264">
              <w:rPr>
                <w:rFonts w:asciiTheme="minorHAnsi" w:hAnsiTheme="minorHAnsi" w:cstheme="minorHAnsi"/>
                <w:b w:val="0"/>
                <w:bCs w:val="0"/>
                <w:u w:val="single"/>
              </w:rPr>
              <w:t>immédiate</w:t>
            </w:r>
            <w:r w:rsidRPr="00C33264">
              <w:rPr>
                <w:rFonts w:asciiTheme="minorHAnsi" w:hAnsiTheme="minorHAnsi" w:cstheme="minorHAnsi"/>
                <w:b w:val="0"/>
                <w:bCs w:val="0"/>
              </w:rPr>
              <w:t xml:space="preserve">  sont observées au niveau :</w:t>
            </w:r>
          </w:p>
          <w:p w:rsidR="00D872EC" w:rsidRPr="00C33264" w:rsidRDefault="009764CD" w:rsidP="00D872EC">
            <w:pPr>
              <w:pStyle w:val="Paragraphedeliste"/>
              <w:numPr>
                <w:ilvl w:val="0"/>
                <w:numId w:val="26"/>
              </w:numPr>
              <w:rPr>
                <w:rStyle w:val="Rfrenceintense"/>
                <w:rFonts w:asciiTheme="minorHAnsi" w:hAnsiTheme="minorHAnsi" w:cstheme="minorHAnsi"/>
              </w:rPr>
            </w:pPr>
            <w:r w:rsidRPr="009764CD">
              <w:rPr>
                <w:rFonts w:cstheme="minorBidi"/>
                <w:b w:val="0"/>
                <w:bCs w:val="0"/>
                <w:noProof/>
                <w:lang w:eastAsia="en-US"/>
              </w:rPr>
              <w:pict>
                <v:shape id="AutoShape 3" o:spid="_x0000_s1032" type="#_x0000_t88" style="position:absolute;left:0;text-align:left;margin-left:235.35pt;margin-top:4.55pt;width:36.95pt;height:481.1pt;rotation:90;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"/>
              </w:pict>
            </w:r>
            <w:r w:rsidR="00D872EC" w:rsidRPr="00C33264">
              <w:rPr>
                <w:rStyle w:val="Rfrenceintense"/>
                <w:rFonts w:asciiTheme="minorHAnsi" w:hAnsiTheme="minorHAnsi" w:cstheme="minorHAnsi"/>
              </w:rPr>
              <w:t>Cutané :</w:t>
            </w:r>
          </w:p>
          <w:p w:rsidR="00D872EC" w:rsidRPr="00C33264" w:rsidRDefault="00D872EC" w:rsidP="00D872EC">
            <w:pPr>
              <w:rPr>
                <w:rFonts w:asciiTheme="minorHAnsi" w:hAnsiTheme="minorHAnsi" w:cstheme="minorHAnsi"/>
                <w:b w:val="0"/>
                <w:bCs w:val="0"/>
              </w:rPr>
            </w:pPr>
            <w:r w:rsidRPr="00C33264">
              <w:rPr>
                <w:rFonts w:asciiTheme="minorHAnsi" w:hAnsiTheme="minorHAnsi" w:cstheme="minorHAnsi"/>
                <w:b w:val="0"/>
                <w:bCs w:val="0"/>
              </w:rPr>
              <w:t xml:space="preserve"> -urticaire généralisé</w:t>
            </w:r>
          </w:p>
          <w:p w:rsidR="00D872EC" w:rsidRPr="00C33264" w:rsidRDefault="00D872EC" w:rsidP="00D872EC">
            <w:pPr>
              <w:rPr>
                <w:rFonts w:asciiTheme="minorHAnsi" w:hAnsiTheme="minorHAnsi" w:cstheme="minorHAnsi"/>
                <w:b w:val="0"/>
                <w:bCs w:val="0"/>
              </w:rPr>
            </w:pPr>
            <w:r w:rsidRPr="00C33264">
              <w:rPr>
                <w:rFonts w:asciiTheme="minorHAnsi" w:hAnsiTheme="minorHAnsi" w:cstheme="minorHAnsi"/>
                <w:b w:val="0"/>
                <w:bCs w:val="0"/>
              </w:rPr>
              <w:t xml:space="preserve"> -œdème de Quinke</w:t>
            </w:r>
          </w:p>
          <w:p w:rsidR="00D872EC" w:rsidRPr="00C33264" w:rsidRDefault="00D872EC" w:rsidP="00D872EC">
            <w:pPr>
              <w:pStyle w:val="Paragraphedeliste"/>
              <w:numPr>
                <w:ilvl w:val="0"/>
                <w:numId w:val="26"/>
              </w:numPr>
              <w:rPr>
                <w:rFonts w:asciiTheme="minorHAnsi" w:hAnsiTheme="minorHAnsi" w:cstheme="minorHAnsi"/>
                <w:b w:val="0"/>
                <w:bCs w:val="0"/>
              </w:rPr>
            </w:pPr>
            <w:r w:rsidRPr="00C33264">
              <w:rPr>
                <w:rStyle w:val="Rfrenceintense"/>
                <w:rFonts w:asciiTheme="minorHAnsi" w:hAnsiTheme="minorHAnsi" w:cstheme="minorHAnsi"/>
              </w:rPr>
              <w:t>Cardio-vasculaire :</w:t>
            </w:r>
          </w:p>
          <w:p w:rsidR="00D872EC" w:rsidRPr="00C33264" w:rsidRDefault="00D872EC" w:rsidP="00D872EC">
            <w:pPr>
              <w:rPr>
                <w:rFonts w:asciiTheme="minorHAnsi" w:hAnsiTheme="minorHAnsi" w:cstheme="minorHAnsi"/>
                <w:b w:val="0"/>
                <w:bCs w:val="0"/>
              </w:rPr>
            </w:pPr>
            <w:r w:rsidRPr="00C33264">
              <w:rPr>
                <w:rFonts w:asciiTheme="minorHAnsi" w:hAnsiTheme="minorHAnsi" w:cstheme="minorHAnsi"/>
                <w:b w:val="0"/>
                <w:bCs w:val="0"/>
              </w:rPr>
              <w:t>-choc anaphylactique(voie parentérale+++)</w:t>
            </w:r>
          </w:p>
          <w:p w:rsidR="00D872EC" w:rsidRPr="00C33264" w:rsidRDefault="00D872EC" w:rsidP="00D872EC">
            <w:pPr>
              <w:pStyle w:val="Paragraphedeliste"/>
              <w:numPr>
                <w:ilvl w:val="0"/>
                <w:numId w:val="26"/>
              </w:numPr>
              <w:rPr>
                <w:rStyle w:val="Rfrenceintense"/>
                <w:rFonts w:asciiTheme="minorHAnsi" w:hAnsiTheme="minorHAnsi" w:cstheme="minorHAnsi"/>
              </w:rPr>
            </w:pPr>
            <w:r w:rsidRPr="00C33264">
              <w:rPr>
                <w:rStyle w:val="Rfrenceintense"/>
                <w:rFonts w:asciiTheme="minorHAnsi" w:hAnsiTheme="minorHAnsi" w:cstheme="minorHAnsi"/>
              </w:rPr>
              <w:t>Pulmonaire :</w:t>
            </w:r>
          </w:p>
          <w:p w:rsidR="00D872EC" w:rsidRPr="00C33264" w:rsidRDefault="00D872EC" w:rsidP="00D872EC">
            <w:pPr>
              <w:rPr>
                <w:rFonts w:asciiTheme="minorHAnsi" w:hAnsiTheme="minorHAnsi" w:cstheme="minorHAnsi"/>
                <w:b w:val="0"/>
                <w:bCs w:val="0"/>
              </w:rPr>
            </w:pPr>
            <w:r w:rsidRPr="00C33264">
              <w:rPr>
                <w:rFonts w:asciiTheme="minorHAnsi" w:hAnsiTheme="minorHAnsi" w:cstheme="minorHAnsi"/>
                <w:b w:val="0"/>
                <w:bCs w:val="0"/>
              </w:rPr>
              <w:t xml:space="preserve"> -crise d’asthme </w:t>
            </w:r>
          </w:p>
          <w:p w:rsidR="00D872EC" w:rsidRPr="00C33264" w:rsidRDefault="00D872EC" w:rsidP="00D872EC">
            <w:pPr>
              <w:rPr>
                <w:rFonts w:asciiTheme="minorHAnsi" w:hAnsiTheme="minorHAnsi" w:cstheme="minorHAnsi"/>
                <w:b w:val="0"/>
                <w:bCs w:val="0"/>
              </w:rPr>
            </w:pPr>
            <w:r w:rsidRPr="00C33264">
              <w:rPr>
                <w:rFonts w:asciiTheme="minorHAnsi" w:hAnsiTheme="minorHAnsi" w:cstheme="minorHAnsi"/>
                <w:b w:val="0"/>
                <w:bCs w:val="0"/>
              </w:rPr>
              <w:sym w:font="Wingdings" w:char="F0E8"/>
            </w:r>
            <w:r w:rsidRPr="00C33264">
              <w:rPr>
                <w:rFonts w:asciiTheme="minorHAnsi" w:hAnsiTheme="minorHAnsi" w:cstheme="minorHAnsi"/>
                <w:b w:val="0"/>
                <w:bCs w:val="0"/>
              </w:rPr>
              <w:t xml:space="preserve">R° croisées avec toutes les βlactamines , moins fréquentes avec les céphalosporines </w:t>
            </w:r>
          </w:p>
          <w:p w:rsidR="00D872EC" w:rsidRPr="00C33264" w:rsidRDefault="00D872EC" w:rsidP="00D872EC">
            <w:pPr>
              <w:rPr>
                <w:rFonts w:asciiTheme="minorHAnsi" w:hAnsiTheme="minorHAnsi" w:cstheme="minorHAnsi"/>
                <w:b w:val="0"/>
                <w:bCs w:val="0"/>
              </w:rPr>
            </w:pPr>
            <w:r w:rsidRPr="00C33264">
              <w:rPr>
                <w:rFonts w:asciiTheme="minorHAnsi" w:hAnsiTheme="minorHAnsi" w:cstheme="minorHAnsi"/>
                <w:b w:val="0"/>
                <w:bCs w:val="0"/>
              </w:rPr>
              <w:t>-si allergie aux Péni→ probabilité x 8 allergie aux CPSs</w:t>
            </w:r>
          </w:p>
          <w:p w:rsidR="00D872EC" w:rsidRPr="00C33264" w:rsidRDefault="00D872EC" w:rsidP="00D872EC">
            <w:pPr>
              <w:rPr>
                <w:rFonts w:asciiTheme="minorHAnsi" w:hAnsiTheme="minorHAnsi" w:cstheme="minorHAnsi"/>
                <w:b w:val="0"/>
                <w:bCs w:val="0"/>
              </w:rPr>
            </w:pPr>
            <w:r w:rsidRPr="00C33264">
              <w:rPr>
                <w:rFonts w:asciiTheme="minorHAnsi" w:hAnsiTheme="minorHAnsi" w:cstheme="minorHAnsi"/>
                <w:b w:val="0"/>
                <w:bCs w:val="0"/>
              </w:rPr>
              <w:t>-IgE</w:t>
            </w:r>
          </w:p>
          <w:p w:rsidR="00D872EC" w:rsidRPr="00C33264" w:rsidRDefault="00D872EC" w:rsidP="00D872EC">
            <w:pPr>
              <w:rPr>
                <w:rFonts w:asciiTheme="minorHAnsi" w:hAnsiTheme="minorHAnsi" w:cstheme="minorHAnsi"/>
                <w:b w:val="0"/>
                <w:bCs w:val="0"/>
              </w:rPr>
            </w:pPr>
            <w:r w:rsidRPr="00C33264">
              <w:rPr>
                <w:rFonts w:asciiTheme="minorHAnsi" w:hAnsiTheme="minorHAnsi" w:cstheme="minorHAnsi"/>
                <w:b w:val="0"/>
                <w:bCs w:val="0"/>
              </w:rPr>
              <w:t xml:space="preserve">-imprévisible </w:t>
            </w:r>
          </w:p>
          <w:p w:rsidR="00D872EC" w:rsidRPr="00C33264" w:rsidRDefault="00D872EC" w:rsidP="00D872EC">
            <w:pPr>
              <w:rPr>
                <w:rFonts w:asciiTheme="minorHAnsi" w:hAnsiTheme="minorHAnsi" w:cstheme="minorHAnsi"/>
                <w:b w:val="0"/>
                <w:bCs w:val="0"/>
              </w:rPr>
            </w:pPr>
            <w:r w:rsidRPr="00C33264">
              <w:rPr>
                <w:rFonts w:asciiTheme="minorHAnsi" w:hAnsiTheme="minorHAnsi" w:cstheme="minorHAnsi"/>
                <w:b w:val="0"/>
                <w:bCs w:val="0"/>
              </w:rPr>
              <w:t xml:space="preserve">-dose-indépendantes </w:t>
            </w:r>
          </w:p>
          <w:p w:rsidR="00D872EC" w:rsidRPr="00C33264" w:rsidRDefault="00D872EC" w:rsidP="00D872EC">
            <w:pPr>
              <w:rPr>
                <w:rFonts w:asciiTheme="minorHAnsi" w:hAnsiTheme="minorHAnsi" w:cstheme="minorHAnsi"/>
                <w:b w:val="0"/>
                <w:bCs w:val="0"/>
              </w:rPr>
            </w:pPr>
            <w:r w:rsidRPr="00C33264">
              <w:rPr>
                <w:rFonts w:asciiTheme="minorHAnsi" w:hAnsiTheme="minorHAnsi" w:cstheme="minorHAnsi"/>
                <w:b w:val="0"/>
                <w:bCs w:val="0"/>
              </w:rPr>
              <w:t>-métabolites souvent impliqués</w:t>
            </w:r>
          </w:p>
          <w:p w:rsidR="00D872EC" w:rsidRPr="00C33264" w:rsidRDefault="00D872EC" w:rsidP="00D872EC">
            <w:pPr>
              <w:rPr>
                <w:rFonts w:asciiTheme="minorHAnsi" w:hAnsiTheme="minorHAnsi" w:cstheme="minorHAnsi"/>
                <w:b w:val="0"/>
                <w:bCs w:val="0"/>
                <w:lang w:eastAsia="zh-CN"/>
              </w:rPr>
            </w:pPr>
            <w:r w:rsidRPr="00C33264">
              <w:rPr>
                <w:rFonts w:asciiTheme="minorHAnsi" w:hAnsiTheme="minorHAnsi" w:cstheme="minorHAnsi"/>
                <w:b w:val="0"/>
                <w:bCs w:val="0"/>
              </w:rPr>
              <w:t xml:space="preserve">-Atopie n’est pas un facteur de risque en soi mais </w:t>
            </w:r>
            <w:r w:rsidRPr="00C33264">
              <w:rPr>
                <w:rFonts w:asciiTheme="minorHAnsi" w:hAnsiTheme="minorHAnsi" w:cstheme="minorHAnsi"/>
                <w:b w:val="0"/>
                <w:bCs w:val="0"/>
                <w:lang w:eastAsia="zh-CN"/>
              </w:rPr>
              <w:t xml:space="preserve">↗↗ sévérité </w:t>
            </w:r>
          </w:p>
        </w:tc>
        <w:tc>
          <w:tcPr>
            <w:tcW w:w="2551" w:type="dxa"/>
            <w:tcBorders>
              <w:top w:val="none" w:sz="0" w:space="0" w:color="auto"/>
              <w:left w:val="none" w:sz="0" w:space="0" w:color="auto"/>
              <w:bottom w:val="none" w:sz="0" w:space="0" w:color="auto"/>
              <w:right w:val="none" w:sz="0" w:space="0" w:color="auto"/>
            </w:tcBorders>
            <w:shd w:val="clear" w:color="auto" w:fill="auto"/>
          </w:tcPr>
          <w:p w:rsidR="00D872EC" w:rsidRPr="00C33264" w:rsidRDefault="00D872EC" w:rsidP="00D872EC">
            <w:pPr>
              <w:pStyle w:val="Paragraphedeliste"/>
              <w:numPr>
                <w:ilvl w:val="0"/>
                <w:numId w:val="26"/>
              </w:numPr>
              <w:cnfStyle w:val="000000100000"/>
              <w:rPr>
                <w:rStyle w:val="Rfrenceintense"/>
                <w:rFonts w:cstheme="minorHAnsi"/>
                <w:b w:val="0"/>
                <w:bCs w:val="0"/>
              </w:rPr>
            </w:pPr>
            <w:r w:rsidRPr="00C33264">
              <w:rPr>
                <w:rStyle w:val="Rfrenceintense"/>
                <w:rFonts w:cstheme="minorHAnsi"/>
              </w:rPr>
              <w:t xml:space="preserve">R° cytolytique </w:t>
            </w:r>
          </w:p>
          <w:p w:rsidR="00D872EC" w:rsidRPr="00C33264" w:rsidRDefault="00D872EC" w:rsidP="00D872EC">
            <w:pPr>
              <w:cnfStyle w:val="000000100000"/>
              <w:rPr>
                <w:rFonts w:cstheme="minorHAnsi"/>
              </w:rPr>
            </w:pPr>
            <w:r w:rsidRPr="00C33264">
              <w:rPr>
                <w:rFonts w:cstheme="minorHAnsi"/>
              </w:rPr>
              <w:t xml:space="preserve">Anémie hémolytique </w:t>
            </w:r>
          </w:p>
          <w:p w:rsidR="00D872EC" w:rsidRPr="00C33264" w:rsidRDefault="00D872EC" w:rsidP="00D872EC">
            <w:pPr>
              <w:cnfStyle w:val="000000100000"/>
              <w:rPr>
                <w:rFonts w:cstheme="minorHAnsi"/>
                <w:i/>
                <w:iCs/>
              </w:rPr>
            </w:pPr>
            <w:r w:rsidRPr="00C33264">
              <w:rPr>
                <w:rFonts w:cstheme="minorHAnsi"/>
              </w:rPr>
              <w:t xml:space="preserve">-colite à </w:t>
            </w:r>
            <w:r w:rsidRPr="00C33264">
              <w:rPr>
                <w:rFonts w:cstheme="minorHAnsi"/>
                <w:i/>
                <w:iCs/>
              </w:rPr>
              <w:t>Clostridium difficile</w:t>
            </w:r>
          </w:p>
          <w:p w:rsidR="00D872EC" w:rsidRPr="00C33264" w:rsidRDefault="00D872EC" w:rsidP="00D872EC">
            <w:pPr>
              <w:cnfStyle w:val="000000100000"/>
              <w:rPr>
                <w:rFonts w:cstheme="minorHAnsi"/>
              </w:rPr>
            </w:pPr>
          </w:p>
        </w:tc>
        <w:tc>
          <w:tcPr>
            <w:tcW w:w="2410" w:type="dxa"/>
            <w:vMerge w:val="restart"/>
            <w:tcBorders>
              <w:top w:val="none" w:sz="0" w:space="0" w:color="auto"/>
              <w:left w:val="none" w:sz="0" w:space="0" w:color="auto"/>
              <w:bottom w:val="none" w:sz="0" w:space="0" w:color="auto"/>
              <w:right w:val="none" w:sz="0" w:space="0" w:color="auto"/>
            </w:tcBorders>
            <w:shd w:val="clear" w:color="auto" w:fill="auto"/>
          </w:tcPr>
          <w:p w:rsidR="00D872EC" w:rsidRPr="00C33264" w:rsidRDefault="00D872EC" w:rsidP="00D872EC">
            <w:pPr>
              <w:pStyle w:val="Paragraphedeliste"/>
              <w:numPr>
                <w:ilvl w:val="0"/>
                <w:numId w:val="26"/>
              </w:numPr>
              <w:cnfStyle w:val="000000100000"/>
              <w:rPr>
                <w:rStyle w:val="Rfrenceintense"/>
                <w:rFonts w:cstheme="minorHAnsi"/>
                <w:b w:val="0"/>
                <w:bCs w:val="0"/>
              </w:rPr>
            </w:pPr>
            <w:r w:rsidRPr="00C33264">
              <w:rPr>
                <w:rStyle w:val="Rfrenceintense"/>
                <w:rFonts w:cstheme="minorHAnsi"/>
              </w:rPr>
              <w:t>R° retardées :</w:t>
            </w:r>
          </w:p>
          <w:p w:rsidR="00D872EC" w:rsidRPr="00C33264" w:rsidRDefault="00D872EC" w:rsidP="00D872EC">
            <w:pPr>
              <w:cnfStyle w:val="000000100000"/>
              <w:rPr>
                <w:rFonts w:cstheme="minorHAnsi"/>
              </w:rPr>
            </w:pPr>
            <w:r w:rsidRPr="00C33264">
              <w:rPr>
                <w:rFonts w:cstheme="minorHAnsi"/>
              </w:rPr>
              <w:t>(Eczémas,Dermites de contact)</w:t>
            </w:r>
          </w:p>
          <w:p w:rsidR="00D872EC" w:rsidRPr="00C33264" w:rsidRDefault="00D872EC" w:rsidP="00D872EC">
            <w:pPr>
              <w:cnfStyle w:val="000000100000"/>
              <w:rPr>
                <w:rFonts w:cstheme="minorHAnsi"/>
              </w:rPr>
            </w:pPr>
            <w:r w:rsidRPr="00C33264">
              <w:rPr>
                <w:rFonts w:cstheme="minorHAnsi"/>
              </w:rPr>
              <w:t>Qui touchent essentiellement le personnel travaillant dans les industries pharmaceutiques et manipulant ces ATBs.</w:t>
            </w:r>
          </w:p>
        </w:tc>
        <w:tc>
          <w:tcPr>
            <w:tcW w:w="1843" w:type="dxa"/>
            <w:vMerge w:val="restart"/>
            <w:tcBorders>
              <w:top w:val="none" w:sz="0" w:space="0" w:color="auto"/>
              <w:left w:val="none" w:sz="0" w:space="0" w:color="auto"/>
              <w:bottom w:val="none" w:sz="0" w:space="0" w:color="auto"/>
              <w:right w:val="none" w:sz="0" w:space="0" w:color="auto"/>
            </w:tcBorders>
            <w:shd w:val="clear" w:color="auto" w:fill="auto"/>
          </w:tcPr>
          <w:p w:rsidR="00D872EC" w:rsidRPr="00C33264" w:rsidRDefault="00D872EC" w:rsidP="00D872EC">
            <w:pPr>
              <w:cnfStyle w:val="000000100000"/>
              <w:rPr>
                <w:rFonts w:cstheme="minorHAnsi"/>
              </w:rPr>
            </w:pPr>
            <w:r w:rsidRPr="00C33264">
              <w:rPr>
                <w:rFonts w:cstheme="minorHAnsi"/>
              </w:rPr>
              <w:t>Diarrhée par perturbation de la flore intestinale (pénicillines à large spectre)</w:t>
            </w:r>
          </w:p>
        </w:tc>
        <w:tc>
          <w:tcPr>
            <w:tcW w:w="1843" w:type="dxa"/>
            <w:vMerge w:val="restart"/>
            <w:tcBorders>
              <w:top w:val="none" w:sz="0" w:space="0" w:color="auto"/>
              <w:left w:val="none" w:sz="0" w:space="0" w:color="auto"/>
              <w:bottom w:val="none" w:sz="0" w:space="0" w:color="auto"/>
              <w:right w:val="none" w:sz="0" w:space="0" w:color="auto"/>
            </w:tcBorders>
            <w:shd w:val="clear" w:color="auto" w:fill="auto"/>
          </w:tcPr>
          <w:p w:rsidR="00D872EC" w:rsidRPr="00C33264" w:rsidRDefault="00D872EC" w:rsidP="00D872EC">
            <w:pPr>
              <w:cnfStyle w:val="000000100000"/>
              <w:rPr>
                <w:rFonts w:cstheme="minorHAnsi"/>
              </w:rPr>
            </w:pPr>
            <w:r w:rsidRPr="00C33264">
              <w:rPr>
                <w:rFonts w:cstheme="minorHAnsi"/>
              </w:rPr>
              <w:t>Vertiges</w:t>
            </w:r>
          </w:p>
          <w:p w:rsidR="00D872EC" w:rsidRPr="00C33264" w:rsidRDefault="00D872EC" w:rsidP="00D872EC">
            <w:pPr>
              <w:cnfStyle w:val="000000100000"/>
              <w:rPr>
                <w:rFonts w:cstheme="minorHAnsi"/>
              </w:rPr>
            </w:pPr>
            <w:r w:rsidRPr="00C33264">
              <w:rPr>
                <w:rFonts w:cstheme="minorHAnsi"/>
              </w:rPr>
              <w:t>Hallucinations</w:t>
            </w:r>
          </w:p>
          <w:p w:rsidR="00D872EC" w:rsidRPr="00C33264" w:rsidRDefault="00D872EC" w:rsidP="00D872EC">
            <w:pPr>
              <w:cnfStyle w:val="000000100000"/>
              <w:rPr>
                <w:rFonts w:cstheme="minorHAnsi"/>
              </w:rPr>
            </w:pPr>
            <w:r w:rsidRPr="00C33264">
              <w:rPr>
                <w:rFonts w:cstheme="minorHAnsi"/>
              </w:rPr>
              <w:t>(si dose ↗↗↗↗)</w:t>
            </w:r>
          </w:p>
          <w:p w:rsidR="00D872EC" w:rsidRPr="00C33264" w:rsidRDefault="00D872EC" w:rsidP="00D872EC">
            <w:pPr>
              <w:cnfStyle w:val="000000100000"/>
              <w:rPr>
                <w:rFonts w:cstheme="minorHAnsi"/>
              </w:rPr>
            </w:pPr>
            <w:r w:rsidRPr="00C33264">
              <w:rPr>
                <w:rFonts w:cstheme="minorHAnsi"/>
              </w:rPr>
              <w:t>Crises convulsives</w:t>
            </w:r>
          </w:p>
          <w:p w:rsidR="00D872EC" w:rsidRPr="00C33264" w:rsidRDefault="00D872EC" w:rsidP="00D872EC">
            <w:pPr>
              <w:cnfStyle w:val="000000100000"/>
              <w:rPr>
                <w:rFonts w:cstheme="minorHAnsi"/>
              </w:rPr>
            </w:pPr>
          </w:p>
          <w:p w:rsidR="00D872EC" w:rsidRPr="00C33264" w:rsidRDefault="00D872EC" w:rsidP="00D872EC">
            <w:pPr>
              <w:cnfStyle w:val="000000100000"/>
              <w:rPr>
                <w:rFonts w:cstheme="minorHAnsi"/>
              </w:rPr>
            </w:pPr>
          </w:p>
          <w:p w:rsidR="00D872EC" w:rsidRPr="00C33264" w:rsidRDefault="00D872EC" w:rsidP="00D872EC">
            <w:pPr>
              <w:cnfStyle w:val="000000100000"/>
              <w:rPr>
                <w:rFonts w:cstheme="minorHAnsi"/>
                <w:i/>
                <w:iCs/>
              </w:rPr>
            </w:pPr>
            <w:r w:rsidRPr="00C33264">
              <w:rPr>
                <w:rFonts w:cstheme="minorHAnsi"/>
                <w:i/>
                <w:iCs/>
              </w:rPr>
              <w:t>(risque majoré par des doses élevées , IR, pathologie cérébrale sous-jacente )</w:t>
            </w:r>
          </w:p>
        </w:tc>
        <w:tc>
          <w:tcPr>
            <w:tcW w:w="2126" w:type="dxa"/>
            <w:vMerge w:val="restart"/>
            <w:tcBorders>
              <w:top w:val="none" w:sz="0" w:space="0" w:color="auto"/>
              <w:left w:val="none" w:sz="0" w:space="0" w:color="auto"/>
              <w:bottom w:val="none" w:sz="0" w:space="0" w:color="auto"/>
              <w:right w:val="none" w:sz="0" w:space="0" w:color="auto"/>
            </w:tcBorders>
            <w:shd w:val="clear" w:color="auto" w:fill="auto"/>
          </w:tcPr>
          <w:p w:rsidR="00D872EC" w:rsidRPr="00C33264" w:rsidRDefault="00D872EC" w:rsidP="00D872EC">
            <w:pPr>
              <w:cnfStyle w:val="000000100000"/>
              <w:rPr>
                <w:rFonts w:cstheme="minorHAnsi"/>
              </w:rPr>
            </w:pPr>
            <w:r w:rsidRPr="00C33264">
              <w:rPr>
                <w:rFonts w:cstheme="minorHAnsi"/>
              </w:rPr>
              <w:t>Trouble de l’hémostase et saignement.</w:t>
            </w:r>
          </w:p>
          <w:p w:rsidR="00D872EC" w:rsidRPr="00C33264" w:rsidRDefault="00D872EC" w:rsidP="00D872EC">
            <w:pPr>
              <w:cnfStyle w:val="000000100000"/>
              <w:rPr>
                <w:rFonts w:cstheme="minorHAnsi"/>
              </w:rPr>
            </w:pPr>
            <w:r w:rsidRPr="00C33264">
              <w:rPr>
                <w:rFonts w:cstheme="minorHAnsi"/>
              </w:rPr>
              <w:t>(péni.G ,carboxypénicillines )</w:t>
            </w:r>
          </w:p>
        </w:tc>
      </w:tr>
      <w:tr w:rsidR="00D872EC" w:rsidRPr="00C33264" w:rsidTr="00D872EC">
        <w:trPr>
          <w:cnfStyle w:val="000000010000"/>
          <w:trHeight w:val="647"/>
        </w:trPr>
        <w:tc>
          <w:tcPr>
            <w:cnfStyle w:val="001000000000"/>
            <w:tcW w:w="5246" w:type="dxa"/>
            <w:vMerge/>
            <w:tcBorders>
              <w:top w:val="none" w:sz="0" w:space="0" w:color="auto"/>
              <w:left w:val="none" w:sz="0" w:space="0" w:color="auto"/>
              <w:bottom w:val="none" w:sz="0" w:space="0" w:color="auto"/>
              <w:right w:val="none" w:sz="0" w:space="0" w:color="auto"/>
            </w:tcBorders>
            <w:shd w:val="clear" w:color="auto" w:fill="auto"/>
          </w:tcPr>
          <w:p w:rsidR="00D872EC" w:rsidRPr="00C33264" w:rsidRDefault="00D872EC" w:rsidP="00D872EC">
            <w:pPr>
              <w:rPr>
                <w:rFonts w:asciiTheme="minorHAnsi" w:hAnsiTheme="minorHAnsi" w:cstheme="minorHAnsi"/>
                <w:b w:val="0"/>
                <w:bCs w:val="0"/>
              </w:rPr>
            </w:pPr>
          </w:p>
        </w:tc>
        <w:tc>
          <w:tcPr>
            <w:tcW w:w="2551" w:type="dxa"/>
            <w:tcBorders>
              <w:top w:val="none" w:sz="0" w:space="0" w:color="auto"/>
              <w:left w:val="none" w:sz="0" w:space="0" w:color="auto"/>
              <w:bottom w:val="none" w:sz="0" w:space="0" w:color="auto"/>
              <w:right w:val="none" w:sz="0" w:space="0" w:color="auto"/>
            </w:tcBorders>
            <w:shd w:val="clear" w:color="auto" w:fill="auto"/>
          </w:tcPr>
          <w:p w:rsidR="00D872EC" w:rsidRPr="00C33264" w:rsidRDefault="00D872EC" w:rsidP="00D872EC">
            <w:pPr>
              <w:pStyle w:val="Paragraphedeliste"/>
              <w:ind w:left="360"/>
              <w:cnfStyle w:val="000000010000"/>
              <w:rPr>
                <w:rStyle w:val="Rfrenceintense"/>
                <w:rFonts w:cstheme="minorHAnsi"/>
                <w:b w:val="0"/>
                <w:bCs w:val="0"/>
              </w:rPr>
            </w:pPr>
            <w:r w:rsidRPr="00C33264">
              <w:rPr>
                <w:rFonts w:cstheme="minorHAnsi"/>
                <w:sz w:val="28"/>
                <w:szCs w:val="28"/>
              </w:rPr>
              <w:t>R° de Type III</w:t>
            </w:r>
          </w:p>
        </w:tc>
        <w:tc>
          <w:tcPr>
            <w:tcW w:w="2410" w:type="dxa"/>
            <w:vMerge/>
            <w:tcBorders>
              <w:top w:val="none" w:sz="0" w:space="0" w:color="auto"/>
              <w:left w:val="none" w:sz="0" w:space="0" w:color="auto"/>
              <w:bottom w:val="none" w:sz="0" w:space="0" w:color="auto"/>
              <w:right w:val="none" w:sz="0" w:space="0" w:color="auto"/>
            </w:tcBorders>
            <w:shd w:val="clear" w:color="auto" w:fill="auto"/>
          </w:tcPr>
          <w:p w:rsidR="00D872EC" w:rsidRPr="00C33264" w:rsidRDefault="00D872EC" w:rsidP="00D872EC">
            <w:pPr>
              <w:pStyle w:val="Paragraphedeliste"/>
              <w:numPr>
                <w:ilvl w:val="0"/>
                <w:numId w:val="26"/>
              </w:numPr>
              <w:cnfStyle w:val="000000010000"/>
              <w:rPr>
                <w:rStyle w:val="Rfrenceintense"/>
                <w:rFonts w:cstheme="minorHAnsi"/>
                <w:b w:val="0"/>
                <w:bCs w:val="0"/>
              </w:rPr>
            </w:pPr>
          </w:p>
        </w:tc>
        <w:tc>
          <w:tcPr>
            <w:tcW w:w="1843" w:type="dxa"/>
            <w:vMerge/>
            <w:tcBorders>
              <w:top w:val="none" w:sz="0" w:space="0" w:color="auto"/>
              <w:left w:val="none" w:sz="0" w:space="0" w:color="auto"/>
              <w:bottom w:val="none" w:sz="0" w:space="0" w:color="auto"/>
              <w:right w:val="none" w:sz="0" w:space="0" w:color="auto"/>
            </w:tcBorders>
            <w:shd w:val="clear" w:color="auto" w:fill="auto"/>
          </w:tcPr>
          <w:p w:rsidR="00D872EC" w:rsidRPr="00C33264" w:rsidRDefault="00D872EC" w:rsidP="00D872EC">
            <w:pPr>
              <w:cnfStyle w:val="000000010000"/>
              <w:rPr>
                <w:rFonts w:cstheme="minorHAnsi"/>
              </w:rPr>
            </w:pPr>
          </w:p>
        </w:tc>
        <w:tc>
          <w:tcPr>
            <w:tcW w:w="1843" w:type="dxa"/>
            <w:vMerge/>
            <w:tcBorders>
              <w:top w:val="none" w:sz="0" w:space="0" w:color="auto"/>
              <w:left w:val="none" w:sz="0" w:space="0" w:color="auto"/>
              <w:bottom w:val="none" w:sz="0" w:space="0" w:color="auto"/>
              <w:right w:val="none" w:sz="0" w:space="0" w:color="auto"/>
            </w:tcBorders>
            <w:shd w:val="clear" w:color="auto" w:fill="auto"/>
          </w:tcPr>
          <w:p w:rsidR="00D872EC" w:rsidRPr="00C33264" w:rsidRDefault="00D872EC" w:rsidP="00D872EC">
            <w:pPr>
              <w:cnfStyle w:val="000000010000"/>
              <w:rPr>
                <w:rFonts w:cstheme="minorHAnsi"/>
              </w:rPr>
            </w:pPr>
          </w:p>
        </w:tc>
        <w:tc>
          <w:tcPr>
            <w:tcW w:w="2126" w:type="dxa"/>
            <w:vMerge/>
            <w:tcBorders>
              <w:top w:val="none" w:sz="0" w:space="0" w:color="auto"/>
              <w:left w:val="none" w:sz="0" w:space="0" w:color="auto"/>
              <w:bottom w:val="none" w:sz="0" w:space="0" w:color="auto"/>
              <w:right w:val="none" w:sz="0" w:space="0" w:color="auto"/>
            </w:tcBorders>
            <w:shd w:val="clear" w:color="auto" w:fill="auto"/>
          </w:tcPr>
          <w:p w:rsidR="00D872EC" w:rsidRPr="00C33264" w:rsidRDefault="00D872EC" w:rsidP="00D872EC">
            <w:pPr>
              <w:cnfStyle w:val="000000010000"/>
              <w:rPr>
                <w:rFonts w:cstheme="minorHAnsi"/>
              </w:rPr>
            </w:pPr>
          </w:p>
        </w:tc>
      </w:tr>
      <w:tr w:rsidR="00D872EC" w:rsidRPr="00C33264" w:rsidTr="00D872EC">
        <w:trPr>
          <w:cnfStyle w:val="000000100000"/>
          <w:trHeight w:val="1518"/>
        </w:trPr>
        <w:tc>
          <w:tcPr>
            <w:cnfStyle w:val="001000000000"/>
            <w:tcW w:w="5246" w:type="dxa"/>
            <w:vMerge/>
            <w:tcBorders>
              <w:top w:val="none" w:sz="0" w:space="0" w:color="auto"/>
              <w:left w:val="none" w:sz="0" w:space="0" w:color="auto"/>
              <w:bottom w:val="none" w:sz="0" w:space="0" w:color="auto"/>
              <w:right w:val="none" w:sz="0" w:space="0" w:color="auto"/>
            </w:tcBorders>
            <w:shd w:val="clear" w:color="auto" w:fill="auto"/>
          </w:tcPr>
          <w:p w:rsidR="00D872EC" w:rsidRPr="00C33264" w:rsidRDefault="00D872EC" w:rsidP="00D872EC">
            <w:pPr>
              <w:rPr>
                <w:rFonts w:asciiTheme="minorHAnsi" w:hAnsiTheme="minorHAnsi" w:cstheme="minorHAnsi"/>
                <w:b w:val="0"/>
                <w:bCs w:val="0"/>
              </w:rPr>
            </w:pPr>
          </w:p>
        </w:tc>
        <w:tc>
          <w:tcPr>
            <w:tcW w:w="2551" w:type="dxa"/>
            <w:tcBorders>
              <w:top w:val="none" w:sz="0" w:space="0" w:color="auto"/>
              <w:left w:val="none" w:sz="0" w:space="0" w:color="auto"/>
              <w:bottom w:val="none" w:sz="0" w:space="0" w:color="auto"/>
              <w:right w:val="none" w:sz="0" w:space="0" w:color="auto"/>
            </w:tcBorders>
            <w:shd w:val="clear" w:color="auto" w:fill="auto"/>
          </w:tcPr>
          <w:p w:rsidR="00D872EC" w:rsidRPr="00C33264" w:rsidRDefault="00D872EC" w:rsidP="00D872EC">
            <w:pPr>
              <w:pStyle w:val="Paragraphedeliste"/>
              <w:numPr>
                <w:ilvl w:val="0"/>
                <w:numId w:val="26"/>
              </w:numPr>
              <w:cnfStyle w:val="000000100000"/>
              <w:rPr>
                <w:rStyle w:val="Rfrenceintense"/>
                <w:rFonts w:cstheme="minorHAnsi"/>
                <w:b w:val="0"/>
                <w:bCs w:val="0"/>
              </w:rPr>
            </w:pPr>
            <w:r w:rsidRPr="00C33264">
              <w:rPr>
                <w:rStyle w:val="Rfrenceintense"/>
                <w:rFonts w:cstheme="minorHAnsi"/>
              </w:rPr>
              <w:t>R° cytotoxique</w:t>
            </w:r>
          </w:p>
          <w:p w:rsidR="00D872EC" w:rsidRPr="00C33264" w:rsidRDefault="00D872EC" w:rsidP="00D872EC">
            <w:pPr>
              <w:cnfStyle w:val="000000100000"/>
              <w:rPr>
                <w:rStyle w:val="Rfrenceintense"/>
                <w:rFonts w:cstheme="minorHAnsi"/>
                <w:b w:val="0"/>
                <w:bCs w:val="0"/>
              </w:rPr>
            </w:pPr>
            <w:r w:rsidRPr="00C33264">
              <w:rPr>
                <w:rFonts w:cstheme="minorHAnsi"/>
              </w:rPr>
              <w:t>Néphropathie allergique</w:t>
            </w:r>
          </w:p>
        </w:tc>
        <w:tc>
          <w:tcPr>
            <w:tcW w:w="2410" w:type="dxa"/>
            <w:vMerge/>
            <w:tcBorders>
              <w:top w:val="none" w:sz="0" w:space="0" w:color="auto"/>
              <w:left w:val="none" w:sz="0" w:space="0" w:color="auto"/>
              <w:bottom w:val="none" w:sz="0" w:space="0" w:color="auto"/>
              <w:right w:val="none" w:sz="0" w:space="0" w:color="auto"/>
            </w:tcBorders>
            <w:shd w:val="clear" w:color="auto" w:fill="auto"/>
          </w:tcPr>
          <w:p w:rsidR="00D872EC" w:rsidRPr="00C33264" w:rsidRDefault="00D872EC" w:rsidP="00D872EC">
            <w:pPr>
              <w:pStyle w:val="Paragraphedeliste"/>
              <w:numPr>
                <w:ilvl w:val="0"/>
                <w:numId w:val="26"/>
              </w:numPr>
              <w:cnfStyle w:val="000000100000"/>
              <w:rPr>
                <w:rStyle w:val="Rfrenceintense"/>
                <w:rFonts w:cstheme="minorHAnsi"/>
                <w:b w:val="0"/>
                <w:bCs w:val="0"/>
              </w:rPr>
            </w:pPr>
          </w:p>
        </w:tc>
        <w:tc>
          <w:tcPr>
            <w:tcW w:w="1843" w:type="dxa"/>
            <w:vMerge/>
            <w:tcBorders>
              <w:top w:val="none" w:sz="0" w:space="0" w:color="auto"/>
              <w:left w:val="none" w:sz="0" w:space="0" w:color="auto"/>
              <w:bottom w:val="none" w:sz="0" w:space="0" w:color="auto"/>
              <w:right w:val="none" w:sz="0" w:space="0" w:color="auto"/>
            </w:tcBorders>
            <w:shd w:val="clear" w:color="auto" w:fill="auto"/>
          </w:tcPr>
          <w:p w:rsidR="00D872EC" w:rsidRPr="00C33264" w:rsidRDefault="00D872EC" w:rsidP="00D872EC">
            <w:pPr>
              <w:cnfStyle w:val="000000100000"/>
              <w:rPr>
                <w:rFonts w:cstheme="minorHAnsi"/>
              </w:rPr>
            </w:pPr>
          </w:p>
        </w:tc>
        <w:tc>
          <w:tcPr>
            <w:tcW w:w="1843" w:type="dxa"/>
            <w:vMerge/>
            <w:tcBorders>
              <w:top w:val="none" w:sz="0" w:space="0" w:color="auto"/>
              <w:left w:val="none" w:sz="0" w:space="0" w:color="auto"/>
              <w:bottom w:val="none" w:sz="0" w:space="0" w:color="auto"/>
              <w:right w:val="none" w:sz="0" w:space="0" w:color="auto"/>
            </w:tcBorders>
            <w:shd w:val="clear" w:color="auto" w:fill="auto"/>
          </w:tcPr>
          <w:p w:rsidR="00D872EC" w:rsidRPr="00C33264" w:rsidRDefault="00D872EC" w:rsidP="00D872EC">
            <w:pPr>
              <w:cnfStyle w:val="000000100000"/>
              <w:rPr>
                <w:rFonts w:cstheme="minorHAnsi"/>
              </w:rPr>
            </w:pPr>
          </w:p>
        </w:tc>
        <w:tc>
          <w:tcPr>
            <w:tcW w:w="2126" w:type="dxa"/>
            <w:vMerge/>
            <w:tcBorders>
              <w:top w:val="none" w:sz="0" w:space="0" w:color="auto"/>
              <w:left w:val="none" w:sz="0" w:space="0" w:color="auto"/>
              <w:bottom w:val="none" w:sz="0" w:space="0" w:color="auto"/>
              <w:right w:val="none" w:sz="0" w:space="0" w:color="auto"/>
            </w:tcBorders>
            <w:shd w:val="clear" w:color="auto" w:fill="auto"/>
          </w:tcPr>
          <w:p w:rsidR="00D872EC" w:rsidRPr="00C33264" w:rsidRDefault="00D872EC" w:rsidP="00D872EC">
            <w:pPr>
              <w:cnfStyle w:val="000000100000"/>
              <w:rPr>
                <w:rFonts w:cstheme="minorHAnsi"/>
              </w:rPr>
            </w:pPr>
          </w:p>
        </w:tc>
      </w:tr>
    </w:tbl>
    <w:p w:rsidR="00670B3D" w:rsidRPr="00911742" w:rsidRDefault="00670B3D" w:rsidP="00670B3D">
      <w:pPr>
        <w:spacing w:line="0" w:lineRule="atLeast"/>
        <w:ind w:left="580"/>
        <w:jc w:val="both"/>
        <w:rPr>
          <w:rFonts w:ascii="Century Schoolbook" w:eastAsia="Century Schoolbook" w:hAnsi="Century Schoolbook"/>
          <w:color w:val="000000"/>
          <w:sz w:val="28"/>
          <w:szCs w:val="28"/>
        </w:rPr>
      </w:pPr>
    </w:p>
    <w:p w:rsidR="00670B3D" w:rsidRPr="001222F0" w:rsidRDefault="00670B3D" w:rsidP="00670B3D">
      <w:pPr>
        <w:spacing w:line="20" w:lineRule="exact"/>
        <w:rPr>
          <w:rFonts w:ascii="Times New Roman" w:eastAsia="Times New Roman" w:hAnsi="Times New Roman"/>
        </w:rPr>
      </w:pPr>
    </w:p>
    <w:p w:rsidR="00D872EC" w:rsidRDefault="00D872EC" w:rsidP="00D872EC">
      <w:pPr>
        <w:spacing w:line="276" w:lineRule="auto"/>
        <w:ind w:left="0"/>
        <w:rPr>
          <w:rFonts w:ascii="Century Schoolbook" w:eastAsia="Century Schoolbook" w:hAnsi="Century Schoolbook"/>
        </w:rPr>
      </w:pPr>
    </w:p>
    <w:p w:rsidR="00D872EC" w:rsidRDefault="00D872EC" w:rsidP="00D872EC">
      <w:pPr>
        <w:spacing w:line="276" w:lineRule="auto"/>
        <w:ind w:left="0"/>
        <w:rPr>
          <w:rFonts w:ascii="Century Schoolbook" w:eastAsia="Century Schoolbook" w:hAnsi="Century Schoolbook"/>
        </w:rPr>
      </w:pPr>
    </w:p>
    <w:p w:rsidR="00D872EC" w:rsidRDefault="00D872EC" w:rsidP="00D872EC">
      <w:pPr>
        <w:spacing w:line="276" w:lineRule="auto"/>
        <w:ind w:left="0"/>
        <w:rPr>
          <w:b/>
          <w:bCs/>
        </w:rPr>
      </w:pPr>
      <w:r w:rsidRPr="00135FCA">
        <w:rPr>
          <w:b/>
          <w:bCs/>
        </w:rPr>
        <w:t>Les R° d’hypersensibilités sont dues à la structure hapténique des produits de dégradation des pénicillines (ex : l’acide benzylpénicilloique) ou des céphalosporines c.à.d. la combinaison de cette structure avec les protéines ou autres constituants de la membrane cellulaire entraine la formation d’un complexe d’un complexe qui est antigénique et qui est responsable d’une réaction immunologique.</w:t>
      </w:r>
    </w:p>
    <w:p w:rsidR="00760DF7" w:rsidRDefault="00760DF7" w:rsidP="00D872EC">
      <w:pPr>
        <w:spacing w:line="276" w:lineRule="auto"/>
        <w:ind w:left="0"/>
        <w:rPr>
          <w:b/>
          <w:bCs/>
        </w:rPr>
        <w:sectPr w:rsidR="00760DF7" w:rsidSect="00FF3C37">
          <w:pgSz w:w="16838" w:h="11906" w:orient="landscape"/>
          <w:pgMar w:top="142" w:right="568" w:bottom="142" w:left="426" w:header="708" w:footer="708" w:gutter="0"/>
          <w:cols w:space="708"/>
          <w:docGrid w:linePitch="360"/>
        </w:sectPr>
      </w:pPr>
    </w:p>
    <w:p w:rsidR="00760DF7" w:rsidRPr="002F62C8" w:rsidRDefault="009764CD" w:rsidP="00760DF7">
      <w:pPr>
        <w:jc w:val="center"/>
        <w:rPr>
          <w:rFonts w:cstheme="minorHAnsi"/>
          <w:b/>
          <w:bCs/>
          <w:color w:val="FF0066"/>
          <w:sz w:val="44"/>
          <w:szCs w:val="44"/>
        </w:rPr>
      </w:pPr>
      <w:r>
        <w:rPr>
          <w:rFonts w:cstheme="minorHAnsi"/>
          <w:b/>
          <w:bCs/>
          <w:noProof/>
          <w:color w:val="FF0066"/>
          <w:sz w:val="44"/>
          <w:szCs w:val="44"/>
          <w:lang w:eastAsia="fr-FR"/>
        </w:rPr>
        <w:lastRenderedPageBreak/>
        <w:pict>
          <v:rect id="Rectangle 26" o:spid="_x0000_s1031" style="position:absolute;left:0;text-align:left;margin-left:107.4pt;margin-top:10.05pt;width:352.5pt;height:29.25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" strokeweight="1.5pt"/>
        </w:pict>
      </w:r>
      <w:r w:rsidR="00760DF7" w:rsidRPr="00513660">
        <w:rPr>
          <w:rFonts w:cstheme="minorHAnsi"/>
          <w:b/>
          <w:bCs/>
          <w:color w:val="FF0066"/>
          <w:sz w:val="44"/>
          <w:szCs w:val="44"/>
        </w:rPr>
        <w:t>CARBAPENEMES - MONOBACTAMES</w:t>
      </w:r>
    </w:p>
    <w:tbl>
      <w:tblPr>
        <w:tblStyle w:val="Grilledutableau"/>
        <w:tblW w:w="11164" w:type="dxa"/>
        <w:tblInd w:w="23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523"/>
        <w:gridCol w:w="5167"/>
        <w:gridCol w:w="5474"/>
      </w:tblGrid>
      <w:tr w:rsidR="00760DF7" w:rsidRPr="00900B99" w:rsidTr="00EC332B">
        <w:trPr>
          <w:cantSplit/>
          <w:trHeight w:val="473"/>
        </w:trPr>
        <w:tc>
          <w:tcPr>
            <w:tcW w:w="523" w:type="dxa"/>
            <w:tcBorders>
              <w:top w:val="nil"/>
              <w:left w:val="nil"/>
            </w:tcBorders>
            <w:textDirection w:val="btLr"/>
          </w:tcPr>
          <w:p w:rsidR="00760DF7" w:rsidRPr="009B4AD2" w:rsidRDefault="00760DF7" w:rsidP="00E44EF9">
            <w:pPr>
              <w:ind w:left="113" w:right="113"/>
              <w:jc w:val="center"/>
              <w:rPr>
                <w:rFonts w:cstheme="minorHAnsi"/>
                <w:b/>
                <w:bCs/>
                <w:color w:val="00B050"/>
                <w:sz w:val="24"/>
                <w:szCs w:val="24"/>
              </w:rPr>
            </w:pPr>
          </w:p>
        </w:tc>
        <w:tc>
          <w:tcPr>
            <w:tcW w:w="0" w:type="auto"/>
            <w:vAlign w:val="center"/>
          </w:tcPr>
          <w:p w:rsidR="00760DF7" w:rsidRPr="009B4AD2" w:rsidRDefault="00760DF7" w:rsidP="00E44EF9">
            <w:pPr>
              <w:jc w:val="center"/>
              <w:rPr>
                <w:rFonts w:ascii="Verdana" w:hAnsi="Verdana" w:cstheme="minorHAnsi"/>
                <w:b/>
                <w:bCs/>
                <w:color w:val="FF0000"/>
                <w:sz w:val="32"/>
                <w:szCs w:val="32"/>
              </w:rPr>
            </w:pPr>
            <w:r w:rsidRPr="009B4AD2">
              <w:rPr>
                <w:rFonts w:ascii="Verdana" w:hAnsi="Verdana" w:cstheme="minorHAnsi"/>
                <w:b/>
                <w:bCs/>
                <w:color w:val="FF0000"/>
                <w:sz w:val="32"/>
                <w:szCs w:val="32"/>
              </w:rPr>
              <w:t>CARBAPENEMES</w:t>
            </w:r>
          </w:p>
        </w:tc>
        <w:tc>
          <w:tcPr>
            <w:tcW w:w="0" w:type="auto"/>
            <w:vAlign w:val="center"/>
          </w:tcPr>
          <w:p w:rsidR="00760DF7" w:rsidRPr="009B4AD2" w:rsidRDefault="00760DF7" w:rsidP="00E44EF9">
            <w:pPr>
              <w:jc w:val="center"/>
              <w:rPr>
                <w:rFonts w:ascii="Verdana" w:hAnsi="Verdana" w:cstheme="minorHAnsi"/>
                <w:b/>
                <w:bCs/>
                <w:color w:val="FF0000"/>
                <w:sz w:val="32"/>
                <w:szCs w:val="32"/>
              </w:rPr>
            </w:pPr>
            <w:r w:rsidRPr="009B4AD2">
              <w:rPr>
                <w:rFonts w:ascii="Verdana" w:hAnsi="Verdana" w:cstheme="minorHAnsi"/>
                <w:b/>
                <w:bCs/>
                <w:color w:val="FF0000"/>
                <w:sz w:val="32"/>
                <w:szCs w:val="32"/>
              </w:rPr>
              <w:t>MONOBACTAMES</w:t>
            </w:r>
          </w:p>
        </w:tc>
      </w:tr>
      <w:tr w:rsidR="00760DF7" w:rsidRPr="00900B99" w:rsidTr="00EC332B">
        <w:trPr>
          <w:cantSplit/>
          <w:trHeight w:val="1134"/>
        </w:trPr>
        <w:tc>
          <w:tcPr>
            <w:tcW w:w="523" w:type="dxa"/>
            <w:textDirection w:val="btLr"/>
          </w:tcPr>
          <w:p w:rsidR="00760DF7" w:rsidRPr="00E40F64" w:rsidRDefault="00760DF7" w:rsidP="00E44EF9">
            <w:pPr>
              <w:ind w:left="113" w:right="113"/>
              <w:jc w:val="center"/>
              <w:rPr>
                <w:rFonts w:cstheme="minorHAnsi"/>
                <w:b/>
                <w:bCs/>
                <w:color w:val="006600"/>
                <w:sz w:val="14"/>
                <w:szCs w:val="14"/>
              </w:rPr>
            </w:pPr>
            <w:r w:rsidRPr="00E40F64">
              <w:rPr>
                <w:rFonts w:cstheme="minorHAnsi"/>
                <w:b/>
                <w:bCs/>
                <w:color w:val="006600"/>
                <w:sz w:val="14"/>
                <w:szCs w:val="14"/>
              </w:rPr>
              <w:t>Presentations</w:t>
            </w:r>
          </w:p>
        </w:tc>
        <w:tc>
          <w:tcPr>
            <w:tcW w:w="0" w:type="auto"/>
          </w:tcPr>
          <w:p w:rsidR="00760DF7" w:rsidRPr="009B4AD2" w:rsidRDefault="00760DF7" w:rsidP="00E44EF9">
            <w:pPr>
              <w:rPr>
                <w:rFonts w:cstheme="minorHAnsi"/>
                <w:b/>
                <w:bCs/>
              </w:rPr>
            </w:pPr>
            <w:r w:rsidRPr="00D34352">
              <w:rPr>
                <w:rFonts w:cstheme="minorHAnsi"/>
                <w:b/>
                <w:bCs/>
                <w:color w:val="0070C0"/>
              </w:rPr>
              <w:t xml:space="preserve">* Ertapénème : </w:t>
            </w:r>
            <w:r w:rsidRPr="00D575E1">
              <w:rPr>
                <w:rFonts w:cstheme="minorHAnsi"/>
                <w:b/>
                <w:bCs/>
              </w:rPr>
              <w:t>INVANZ®</w:t>
            </w:r>
            <w:r w:rsidRPr="00D575E1">
              <w:rPr>
                <w:color w:val="333399"/>
              </w:rPr>
              <w:sym w:font="Wingdings 3" w:char="F063"/>
            </w:r>
            <w:r w:rsidRPr="00D575E1">
              <w:rPr>
                <w:rFonts w:cstheme="minorHAnsi"/>
              </w:rPr>
              <w:t>Forme IV : 1 g/jour</w:t>
            </w:r>
          </w:p>
          <w:p w:rsidR="00760DF7" w:rsidRDefault="00760DF7" w:rsidP="00E44EF9">
            <w:pPr>
              <w:rPr>
                <w:rFonts w:cstheme="minorHAnsi"/>
              </w:rPr>
            </w:pPr>
            <w:r w:rsidRPr="00D34352">
              <w:rPr>
                <w:rFonts w:cstheme="minorHAnsi"/>
                <w:b/>
                <w:bCs/>
                <w:color w:val="0070C0"/>
              </w:rPr>
              <w:t>* Imipénème/cilastatine</w:t>
            </w:r>
            <w:r w:rsidRPr="00D575E1">
              <w:rPr>
                <w:rFonts w:cstheme="minorHAnsi"/>
                <w:b/>
                <w:bCs/>
              </w:rPr>
              <w:t xml:space="preserve"> : TIENAM®</w:t>
            </w:r>
            <w:r w:rsidRPr="00D575E1">
              <w:rPr>
                <w:color w:val="333399"/>
              </w:rPr>
              <w:sym w:font="Wingdings 3" w:char="F063"/>
            </w:r>
            <w:r w:rsidRPr="00D575E1">
              <w:rPr>
                <w:rFonts w:cstheme="minorHAnsi"/>
              </w:rPr>
              <w:t xml:space="preserve">Forme IV et IM : </w:t>
            </w:r>
          </w:p>
          <w:p w:rsidR="00760DF7" w:rsidRPr="008A09A1" w:rsidRDefault="00760DF7" w:rsidP="00E44EF9">
            <w:pPr>
              <w:rPr>
                <w:rFonts w:cstheme="minorHAnsi"/>
                <w:b/>
                <w:bCs/>
              </w:rPr>
            </w:pPr>
            <w:r w:rsidRPr="00D575E1">
              <w:rPr>
                <w:rFonts w:cstheme="minorHAnsi"/>
              </w:rPr>
              <w:t>1 à 4 g/jour</w:t>
            </w:r>
          </w:p>
          <w:p w:rsidR="00760DF7" w:rsidRPr="008A09A1" w:rsidRDefault="00760DF7" w:rsidP="00E44EF9">
            <w:pPr>
              <w:rPr>
                <w:rFonts w:cstheme="minorHAnsi"/>
                <w:b/>
                <w:bCs/>
              </w:rPr>
            </w:pPr>
            <w:r w:rsidRPr="00D34352">
              <w:rPr>
                <w:rFonts w:cstheme="minorHAnsi"/>
                <w:b/>
                <w:bCs/>
                <w:color w:val="0070C0"/>
              </w:rPr>
              <w:t>* Méropénème:</w:t>
            </w:r>
            <w:r w:rsidRPr="00D575E1">
              <w:rPr>
                <w:rFonts w:cstheme="minorHAnsi"/>
                <w:b/>
                <w:bCs/>
              </w:rPr>
              <w:t xml:space="preserve"> MERONEM ®</w:t>
            </w:r>
            <w:r w:rsidRPr="00D575E1">
              <w:rPr>
                <w:color w:val="333399"/>
              </w:rPr>
              <w:sym w:font="Wingdings 3" w:char="F063"/>
            </w:r>
            <w:r w:rsidRPr="00D575E1">
              <w:rPr>
                <w:rFonts w:cstheme="minorHAnsi"/>
              </w:rPr>
              <w:t>Forme IV : 1 à 3 g/jour</w:t>
            </w:r>
          </w:p>
        </w:tc>
        <w:tc>
          <w:tcPr>
            <w:tcW w:w="0" w:type="auto"/>
          </w:tcPr>
          <w:p w:rsidR="00760DF7" w:rsidRPr="00900B99" w:rsidRDefault="00760DF7" w:rsidP="00E44EF9">
            <w:pPr>
              <w:autoSpaceDE w:val="0"/>
              <w:autoSpaceDN w:val="0"/>
              <w:adjustRightInd w:val="0"/>
              <w:rPr>
                <w:rFonts w:cstheme="minorHAnsi"/>
                <w:color w:val="000000"/>
              </w:rPr>
            </w:pPr>
            <w:r w:rsidRPr="00D34352">
              <w:rPr>
                <w:rFonts w:ascii="Arial" w:hAnsi="Arial" w:cstheme="minorHAnsi"/>
                <w:color w:val="0070C0"/>
              </w:rPr>
              <w:t>*</w:t>
            </w:r>
            <w:r w:rsidRPr="00D34352">
              <w:rPr>
                <w:rFonts w:cstheme="minorHAnsi"/>
                <w:b/>
                <w:bCs/>
                <w:color w:val="0070C0"/>
              </w:rPr>
              <w:t>Aztreonam</w:t>
            </w:r>
            <w:r w:rsidRPr="00900B99">
              <w:rPr>
                <w:rFonts w:cstheme="minorHAnsi"/>
                <w:color w:val="000000"/>
              </w:rPr>
              <w:t xml:space="preserve">: </w:t>
            </w:r>
            <w:r w:rsidRPr="00D575E1">
              <w:rPr>
                <w:rFonts w:cstheme="minorHAnsi"/>
                <w:b/>
                <w:bCs/>
                <w:color w:val="000000"/>
              </w:rPr>
              <w:t>AZACTAM®</w:t>
            </w:r>
          </w:p>
          <w:p w:rsidR="00760DF7" w:rsidRDefault="00760DF7" w:rsidP="00E44EF9">
            <w:pPr>
              <w:autoSpaceDE w:val="0"/>
              <w:autoSpaceDN w:val="0"/>
              <w:adjustRightInd w:val="0"/>
              <w:rPr>
                <w:rFonts w:cstheme="minorHAnsi"/>
                <w:color w:val="000000"/>
              </w:rPr>
            </w:pPr>
            <w:r w:rsidRPr="00F33190">
              <w:rPr>
                <w:color w:val="333399"/>
              </w:rPr>
              <w:sym w:font="Wingdings 3" w:char="F063"/>
            </w:r>
            <w:r w:rsidRPr="00900B99">
              <w:rPr>
                <w:rFonts w:cstheme="minorHAnsi"/>
                <w:color w:val="000000"/>
              </w:rPr>
              <w:t>Forme IV : 1 à 8 g/jour</w:t>
            </w:r>
          </w:p>
          <w:p w:rsidR="00760DF7" w:rsidRPr="00D575E1" w:rsidRDefault="00760DF7" w:rsidP="00E44EF9">
            <w:pPr>
              <w:autoSpaceDE w:val="0"/>
              <w:autoSpaceDN w:val="0"/>
              <w:adjustRightInd w:val="0"/>
              <w:rPr>
                <w:rFonts w:cstheme="minorHAnsi"/>
                <w:color w:val="000000"/>
              </w:rPr>
            </w:pPr>
            <w:r w:rsidRPr="00F33190">
              <w:rPr>
                <w:color w:val="333399"/>
              </w:rPr>
              <w:sym w:font="Wingdings 3" w:char="F063"/>
            </w:r>
            <w:r w:rsidRPr="00900B99">
              <w:rPr>
                <w:rFonts w:cstheme="minorHAnsi"/>
                <w:color w:val="000000"/>
              </w:rPr>
              <w:t>Forme IM : 1 g par injection</w:t>
            </w:r>
          </w:p>
        </w:tc>
      </w:tr>
      <w:tr w:rsidR="00760DF7" w:rsidRPr="00900B99" w:rsidTr="00EC332B">
        <w:trPr>
          <w:cantSplit/>
          <w:trHeight w:val="360"/>
        </w:trPr>
        <w:tc>
          <w:tcPr>
            <w:tcW w:w="523" w:type="dxa"/>
            <w:vMerge w:val="restart"/>
            <w:textDirection w:val="btLr"/>
          </w:tcPr>
          <w:p w:rsidR="00760DF7" w:rsidRPr="00E40F64" w:rsidRDefault="00760DF7" w:rsidP="00E44EF9">
            <w:pPr>
              <w:ind w:left="113" w:right="113"/>
              <w:jc w:val="center"/>
              <w:rPr>
                <w:rFonts w:cstheme="minorHAnsi"/>
                <w:b/>
                <w:bCs/>
                <w:color w:val="006600"/>
                <w:sz w:val="18"/>
                <w:szCs w:val="18"/>
              </w:rPr>
            </w:pPr>
            <w:r w:rsidRPr="00E40F64">
              <w:rPr>
                <w:rFonts w:cstheme="minorHAnsi"/>
                <w:b/>
                <w:bCs/>
                <w:color w:val="006600"/>
                <w:sz w:val="18"/>
                <w:szCs w:val="18"/>
              </w:rPr>
              <w:t>Pharmacodynamie</w:t>
            </w:r>
          </w:p>
        </w:tc>
        <w:tc>
          <w:tcPr>
            <w:tcW w:w="0" w:type="auto"/>
            <w:gridSpan w:val="2"/>
          </w:tcPr>
          <w:p w:rsidR="00760DF7" w:rsidRPr="00266D06" w:rsidRDefault="00760DF7" w:rsidP="00E44EF9">
            <w:pPr>
              <w:autoSpaceDE w:val="0"/>
              <w:autoSpaceDN w:val="0"/>
              <w:adjustRightInd w:val="0"/>
              <w:jc w:val="center"/>
              <w:rPr>
                <w:rFonts w:cstheme="minorHAnsi"/>
                <w:b/>
                <w:bCs/>
                <w:color w:val="000000"/>
              </w:rPr>
            </w:pPr>
            <w:r w:rsidRPr="00900B99">
              <w:rPr>
                <w:rFonts w:cstheme="minorHAnsi"/>
                <w:color w:val="FF8637"/>
              </w:rPr>
              <w:t xml:space="preserve">• </w:t>
            </w:r>
            <w:r w:rsidRPr="00900B99">
              <w:rPr>
                <w:rFonts w:cstheme="minorHAnsi"/>
                <w:b/>
                <w:bCs/>
                <w:color w:val="000000"/>
              </w:rPr>
              <w:t xml:space="preserve">Inhibition </w:t>
            </w:r>
            <w:r w:rsidRPr="00900B99">
              <w:rPr>
                <w:rFonts w:cstheme="minorHAnsi"/>
                <w:color w:val="000000"/>
              </w:rPr>
              <w:t xml:space="preserve">de la </w:t>
            </w:r>
            <w:r w:rsidRPr="00900B99">
              <w:rPr>
                <w:rFonts w:cstheme="minorHAnsi"/>
                <w:b/>
                <w:bCs/>
                <w:color w:val="000000"/>
              </w:rPr>
              <w:t xml:space="preserve">synthèse de la paroibactérienne </w:t>
            </w:r>
            <w:r w:rsidRPr="00900B99">
              <w:rPr>
                <w:rFonts w:cstheme="minorHAnsi"/>
                <w:color w:val="000000"/>
              </w:rPr>
              <w:t xml:space="preserve">par fixation sur les enzymes desynthèse du </w:t>
            </w:r>
            <w:r w:rsidRPr="00900B99">
              <w:rPr>
                <w:rFonts w:cstheme="minorHAnsi"/>
                <w:b/>
                <w:bCs/>
                <w:color w:val="000000"/>
              </w:rPr>
              <w:t xml:space="preserve">peptidoglycane </w:t>
            </w:r>
            <w:r w:rsidRPr="00900B99">
              <w:rPr>
                <w:rFonts w:cstheme="minorHAnsi"/>
                <w:color w:val="000000"/>
              </w:rPr>
              <w:t xml:space="preserve">appelées </w:t>
            </w:r>
            <w:r w:rsidRPr="00900B99">
              <w:rPr>
                <w:rFonts w:cstheme="minorHAnsi"/>
                <w:b/>
                <w:bCs/>
                <w:color w:val="000000"/>
              </w:rPr>
              <w:t>PLP</w:t>
            </w:r>
          </w:p>
        </w:tc>
      </w:tr>
      <w:tr w:rsidR="00760DF7" w:rsidRPr="00900B99" w:rsidTr="00EC332B">
        <w:trPr>
          <w:cantSplit/>
          <w:trHeight w:val="1125"/>
        </w:trPr>
        <w:tc>
          <w:tcPr>
            <w:tcW w:w="523" w:type="dxa"/>
            <w:vMerge/>
            <w:textDirection w:val="btLr"/>
          </w:tcPr>
          <w:p w:rsidR="00760DF7" w:rsidRPr="00E40F64" w:rsidRDefault="00760DF7" w:rsidP="00E44EF9">
            <w:pPr>
              <w:ind w:left="113" w:right="113"/>
              <w:jc w:val="center"/>
              <w:rPr>
                <w:rFonts w:cstheme="minorHAnsi"/>
                <w:b/>
                <w:bCs/>
                <w:color w:val="006600"/>
                <w:sz w:val="24"/>
                <w:szCs w:val="24"/>
              </w:rPr>
            </w:pPr>
          </w:p>
        </w:tc>
        <w:tc>
          <w:tcPr>
            <w:tcW w:w="5164" w:type="dxa"/>
          </w:tcPr>
          <w:p w:rsidR="00760DF7" w:rsidRPr="00D34352" w:rsidRDefault="00760DF7" w:rsidP="00E44EF9">
            <w:pPr>
              <w:autoSpaceDE w:val="0"/>
              <w:autoSpaceDN w:val="0"/>
              <w:adjustRightInd w:val="0"/>
              <w:rPr>
                <w:rFonts w:cstheme="minorHAnsi"/>
                <w:b/>
                <w:bCs/>
                <w:color w:val="3668C5"/>
                <w:u w:val="single"/>
              </w:rPr>
            </w:pPr>
            <w:r w:rsidRPr="00D34352">
              <w:rPr>
                <w:rFonts w:cstheme="minorHAnsi"/>
                <w:color w:val="FF8637"/>
                <w:u w:val="single"/>
              </w:rPr>
              <w:t xml:space="preserve">• </w:t>
            </w:r>
            <w:r w:rsidRPr="00D34352">
              <w:rPr>
                <w:rFonts w:cstheme="minorHAnsi"/>
                <w:color w:val="000000"/>
                <w:u w:val="single"/>
              </w:rPr>
              <w:t xml:space="preserve">Particularité </w:t>
            </w:r>
            <w:r w:rsidRPr="00D34352">
              <w:rPr>
                <w:rFonts w:cstheme="minorHAnsi"/>
                <w:b/>
                <w:bCs/>
                <w:color w:val="3668C5"/>
                <w:u w:val="single"/>
              </w:rPr>
              <w:t>Imipénème/Cilastatine:</w:t>
            </w:r>
          </w:p>
          <w:p w:rsidR="00760DF7" w:rsidRPr="00900B99" w:rsidRDefault="00760DF7" w:rsidP="00E44EF9">
            <w:pPr>
              <w:autoSpaceDE w:val="0"/>
              <w:autoSpaceDN w:val="0"/>
              <w:adjustRightInd w:val="0"/>
              <w:rPr>
                <w:rFonts w:cstheme="minorHAnsi"/>
                <w:color w:val="FF8637"/>
              </w:rPr>
            </w:pPr>
            <w:r w:rsidRPr="00F33190">
              <w:rPr>
                <w:color w:val="333399"/>
              </w:rPr>
              <w:sym w:font="Wingdings 3" w:char="F063"/>
            </w:r>
            <w:r w:rsidRPr="00900B99">
              <w:rPr>
                <w:rFonts w:cstheme="minorHAnsi"/>
                <w:color w:val="000000"/>
              </w:rPr>
              <w:t xml:space="preserve">Association à la </w:t>
            </w:r>
            <w:r w:rsidRPr="00900B99">
              <w:rPr>
                <w:rFonts w:cstheme="minorHAnsi"/>
                <w:b/>
                <w:bCs/>
                <w:color w:val="000000"/>
              </w:rPr>
              <w:t>cilastatine</w:t>
            </w:r>
            <w:r w:rsidRPr="00900B99">
              <w:rPr>
                <w:rFonts w:cstheme="minorHAnsi"/>
                <w:color w:val="000000"/>
              </w:rPr>
              <w:t>qui inhibe ladéhydropeptidase, enzyme responsable de ladégradation de l’imipénème</w:t>
            </w:r>
          </w:p>
        </w:tc>
        <w:tc>
          <w:tcPr>
            <w:tcW w:w="5477" w:type="dxa"/>
          </w:tcPr>
          <w:p w:rsidR="00760DF7" w:rsidRDefault="00760DF7" w:rsidP="00E44EF9">
            <w:pPr>
              <w:autoSpaceDE w:val="0"/>
              <w:autoSpaceDN w:val="0"/>
              <w:adjustRightInd w:val="0"/>
              <w:rPr>
                <w:rFonts w:cstheme="minorHAnsi"/>
                <w:b/>
                <w:bCs/>
                <w:color w:val="FF0000"/>
              </w:rPr>
            </w:pPr>
            <w:r w:rsidRPr="00900B99">
              <w:rPr>
                <w:rFonts w:cstheme="minorHAnsi"/>
                <w:color w:val="FF8637"/>
              </w:rPr>
              <w:t xml:space="preserve">• </w:t>
            </w:r>
            <w:r w:rsidRPr="00900B99">
              <w:rPr>
                <w:rFonts w:cstheme="minorHAnsi"/>
                <w:color w:val="000000"/>
              </w:rPr>
              <w:t xml:space="preserve">Antibiotique </w:t>
            </w:r>
            <w:r w:rsidRPr="00900B99">
              <w:rPr>
                <w:rFonts w:cstheme="minorHAnsi"/>
                <w:b/>
                <w:bCs/>
                <w:color w:val="FF0000"/>
              </w:rPr>
              <w:t>bactéricide</w:t>
            </w:r>
          </w:p>
          <w:p w:rsidR="00760DF7" w:rsidRPr="00900B99" w:rsidRDefault="00760DF7" w:rsidP="00E44EF9">
            <w:pPr>
              <w:autoSpaceDE w:val="0"/>
              <w:autoSpaceDN w:val="0"/>
              <w:adjustRightInd w:val="0"/>
              <w:rPr>
                <w:rFonts w:cstheme="minorHAnsi"/>
                <w:color w:val="FF8637"/>
              </w:rPr>
            </w:pPr>
            <w:r w:rsidRPr="00900B99">
              <w:rPr>
                <w:rFonts w:cstheme="minorHAnsi"/>
                <w:color w:val="FF8637"/>
              </w:rPr>
              <w:t xml:space="preserve">• </w:t>
            </w:r>
            <w:r w:rsidRPr="00900B99">
              <w:rPr>
                <w:rFonts w:cstheme="minorHAnsi"/>
                <w:color w:val="000000"/>
              </w:rPr>
              <w:t xml:space="preserve">Antibiotique </w:t>
            </w:r>
            <w:r w:rsidRPr="00900B99">
              <w:rPr>
                <w:rFonts w:cstheme="minorHAnsi"/>
                <w:b/>
                <w:bCs/>
                <w:color w:val="FF0000"/>
              </w:rPr>
              <w:t>temps-dépendant</w:t>
            </w:r>
          </w:p>
        </w:tc>
      </w:tr>
      <w:tr w:rsidR="00760DF7" w:rsidRPr="00900B99" w:rsidTr="00EC332B">
        <w:trPr>
          <w:cantSplit/>
          <w:trHeight w:val="2474"/>
        </w:trPr>
        <w:tc>
          <w:tcPr>
            <w:tcW w:w="523" w:type="dxa"/>
            <w:textDirection w:val="btLr"/>
          </w:tcPr>
          <w:p w:rsidR="00760DF7" w:rsidRPr="00E40F64" w:rsidRDefault="00760DF7" w:rsidP="00E44EF9">
            <w:pPr>
              <w:ind w:left="113" w:right="113"/>
              <w:jc w:val="center"/>
              <w:rPr>
                <w:rFonts w:cstheme="minorHAnsi"/>
                <w:b/>
                <w:bCs/>
                <w:color w:val="006600"/>
                <w:sz w:val="24"/>
                <w:szCs w:val="24"/>
              </w:rPr>
            </w:pPr>
            <w:r w:rsidRPr="00E40F64">
              <w:rPr>
                <w:rFonts w:cstheme="minorHAnsi"/>
                <w:b/>
                <w:bCs/>
                <w:color w:val="006600"/>
                <w:sz w:val="24"/>
                <w:szCs w:val="24"/>
              </w:rPr>
              <w:t>Pharmacocinétique</w:t>
            </w:r>
          </w:p>
        </w:tc>
        <w:tc>
          <w:tcPr>
            <w:tcW w:w="5164" w:type="dxa"/>
          </w:tcPr>
          <w:p w:rsidR="00760DF7" w:rsidRPr="00D34352"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color w:val="000000"/>
              </w:rPr>
              <w:t>Voies d’administration</w:t>
            </w:r>
            <w:r w:rsidRPr="00900B99">
              <w:rPr>
                <w:rFonts w:cstheme="minorHAnsi"/>
                <w:b/>
                <w:bCs/>
                <w:color w:val="000000"/>
              </w:rPr>
              <w:t>IV, IM</w:t>
            </w:r>
          </w:p>
          <w:p w:rsidR="00760DF7" w:rsidRPr="00266D06"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color w:val="000000"/>
              </w:rPr>
              <w:t xml:space="preserve">Détruits en milieu acide </w:t>
            </w:r>
            <w:r w:rsidRPr="00F33190">
              <w:rPr>
                <w:color w:val="333399"/>
              </w:rPr>
              <w:sym w:font="Wingdings 3" w:char="F063"/>
            </w:r>
            <w:r w:rsidRPr="00900B99">
              <w:rPr>
                <w:rFonts w:cstheme="minorHAnsi"/>
                <w:color w:val="000000"/>
              </w:rPr>
              <w:t xml:space="preserve"> voie parentérale</w:t>
            </w:r>
          </w:p>
          <w:p w:rsidR="00760DF7" w:rsidRPr="00900B99" w:rsidRDefault="00760DF7" w:rsidP="00E44EF9">
            <w:pPr>
              <w:autoSpaceDE w:val="0"/>
              <w:autoSpaceDN w:val="0"/>
              <w:adjustRightInd w:val="0"/>
              <w:rPr>
                <w:rFonts w:cstheme="minorHAnsi"/>
                <w:b/>
                <w:bCs/>
                <w:color w:val="000000"/>
              </w:rPr>
            </w:pPr>
            <w:r w:rsidRPr="00900B99">
              <w:rPr>
                <w:rFonts w:cstheme="minorHAnsi"/>
                <w:color w:val="FF8637"/>
              </w:rPr>
              <w:t xml:space="preserve">• </w:t>
            </w:r>
            <w:r w:rsidRPr="00900B99">
              <w:rPr>
                <w:rFonts w:cstheme="minorHAnsi"/>
                <w:color w:val="000000"/>
              </w:rPr>
              <w:t xml:space="preserve">Diffusion tissulaire </w:t>
            </w:r>
            <w:r w:rsidRPr="00900B99">
              <w:rPr>
                <w:rFonts w:cstheme="minorHAnsi"/>
                <w:b/>
                <w:bCs/>
                <w:color w:val="000000"/>
              </w:rPr>
              <w:t>moyenne</w:t>
            </w:r>
          </w:p>
          <w:p w:rsidR="00760DF7" w:rsidRDefault="00760DF7" w:rsidP="00E44EF9">
            <w:pPr>
              <w:autoSpaceDE w:val="0"/>
              <w:autoSpaceDN w:val="0"/>
              <w:adjustRightInd w:val="0"/>
              <w:rPr>
                <w:rFonts w:cstheme="minorHAnsi"/>
                <w:color w:val="FF8637"/>
              </w:rPr>
            </w:pPr>
          </w:p>
          <w:p w:rsidR="00760DF7" w:rsidRDefault="00760DF7" w:rsidP="00E44EF9">
            <w:pPr>
              <w:autoSpaceDE w:val="0"/>
              <w:autoSpaceDN w:val="0"/>
              <w:adjustRightInd w:val="0"/>
              <w:rPr>
                <w:rFonts w:cstheme="minorHAnsi"/>
                <w:color w:val="FF8637"/>
              </w:rPr>
            </w:pPr>
          </w:p>
          <w:p w:rsidR="00760DF7"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b/>
                <w:bCs/>
                <w:color w:val="000000"/>
              </w:rPr>
              <w:t xml:space="preserve">Faible demi-vie </w:t>
            </w:r>
            <w:r w:rsidRPr="00F33190">
              <w:rPr>
                <w:color w:val="333399"/>
              </w:rPr>
              <w:sym w:font="Wingdings 3" w:char="F063"/>
            </w:r>
            <w:r w:rsidRPr="00900B99">
              <w:rPr>
                <w:rFonts w:cstheme="minorHAnsi"/>
                <w:color w:val="000000"/>
              </w:rPr>
              <w:t xml:space="preserve"> plusieurs administrations/jour</w:t>
            </w:r>
          </w:p>
          <w:p w:rsidR="00760DF7" w:rsidRDefault="00760DF7" w:rsidP="00E44EF9">
            <w:pPr>
              <w:autoSpaceDE w:val="0"/>
              <w:autoSpaceDN w:val="0"/>
              <w:adjustRightInd w:val="0"/>
              <w:rPr>
                <w:rFonts w:cstheme="minorHAnsi"/>
                <w:color w:val="000000"/>
              </w:rPr>
            </w:pPr>
            <w:r w:rsidRPr="00D34352">
              <w:rPr>
                <w:rFonts w:cstheme="minorHAnsi"/>
                <w:color w:val="000000" w:themeColor="text1"/>
              </w:rPr>
              <w:t>(Particularité</w:t>
            </w:r>
            <w:r w:rsidRPr="00900B99">
              <w:rPr>
                <w:rFonts w:cstheme="minorHAnsi"/>
                <w:b/>
                <w:bCs/>
                <w:color w:val="0070C1"/>
              </w:rPr>
              <w:t>Ertapénème</w:t>
            </w:r>
            <w:r w:rsidRPr="00D34352">
              <w:rPr>
                <w:rFonts w:cstheme="minorHAnsi"/>
                <w:color w:val="000000" w:themeColor="text1"/>
              </w:rPr>
              <w:t>:</w:t>
            </w:r>
            <w:r w:rsidRPr="00900B99">
              <w:rPr>
                <w:rFonts w:cstheme="minorHAnsi"/>
                <w:color w:val="000000"/>
              </w:rPr>
              <w:t>Demi-vie plus longue</w:t>
            </w:r>
          </w:p>
          <w:p w:rsidR="00760DF7" w:rsidRPr="00900B99" w:rsidRDefault="00760DF7" w:rsidP="00E44EF9">
            <w:pPr>
              <w:autoSpaceDE w:val="0"/>
              <w:autoSpaceDN w:val="0"/>
              <w:adjustRightInd w:val="0"/>
              <w:rPr>
                <w:rFonts w:cstheme="minorHAnsi"/>
                <w:color w:val="000000"/>
              </w:rPr>
            </w:pPr>
            <w:r w:rsidRPr="00F33190">
              <w:rPr>
                <w:color w:val="333399"/>
              </w:rPr>
              <w:sym w:font="Wingdings 3" w:char="F063"/>
            </w:r>
            <w:r w:rsidRPr="00900B99">
              <w:rPr>
                <w:rFonts w:cstheme="minorHAnsi"/>
                <w:color w:val="000000"/>
              </w:rPr>
              <w:t xml:space="preserve"> 1 administration /jour</w:t>
            </w:r>
            <w:r>
              <w:rPr>
                <w:rFonts w:cstheme="minorHAnsi"/>
                <w:color w:val="000000"/>
              </w:rPr>
              <w:t>)</w:t>
            </w:r>
          </w:p>
          <w:p w:rsidR="00760DF7" w:rsidRPr="008A09A1" w:rsidRDefault="00760DF7" w:rsidP="00E44EF9">
            <w:pPr>
              <w:autoSpaceDE w:val="0"/>
              <w:autoSpaceDN w:val="0"/>
              <w:adjustRightInd w:val="0"/>
              <w:rPr>
                <w:rFonts w:cstheme="minorHAnsi"/>
                <w:b/>
                <w:bCs/>
                <w:color w:val="000000"/>
              </w:rPr>
            </w:pPr>
            <w:r w:rsidRPr="00900B99">
              <w:rPr>
                <w:rFonts w:cstheme="minorHAnsi"/>
                <w:color w:val="FF8637"/>
              </w:rPr>
              <w:t xml:space="preserve">• </w:t>
            </w:r>
            <w:r w:rsidRPr="00900B99">
              <w:rPr>
                <w:rFonts w:cstheme="minorHAnsi"/>
                <w:color w:val="000000"/>
              </w:rPr>
              <w:t xml:space="preserve">Elimination par voie </w:t>
            </w:r>
            <w:r w:rsidRPr="00900B99">
              <w:rPr>
                <w:rFonts w:cstheme="minorHAnsi"/>
                <w:b/>
                <w:bCs/>
                <w:color w:val="000000"/>
              </w:rPr>
              <w:t>rénale</w:t>
            </w:r>
          </w:p>
        </w:tc>
        <w:tc>
          <w:tcPr>
            <w:tcW w:w="5477" w:type="dxa"/>
          </w:tcPr>
          <w:p w:rsidR="00760DF7" w:rsidRPr="00266D06"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color w:val="000000"/>
              </w:rPr>
              <w:t xml:space="preserve">Voies d’administration :Non résorbé par voie orale </w:t>
            </w:r>
            <w:r w:rsidRPr="00D575E1">
              <w:rPr>
                <w:color w:val="333399"/>
              </w:rPr>
              <w:sym w:font="Wingdings 3" w:char="F063"/>
            </w:r>
            <w:r w:rsidRPr="00900B99">
              <w:rPr>
                <w:rFonts w:cstheme="minorHAnsi"/>
                <w:color w:val="000000"/>
              </w:rPr>
              <w:t xml:space="preserve"> voie IV ou IM</w:t>
            </w:r>
          </w:p>
          <w:p w:rsidR="00760DF7" w:rsidRPr="00266D06"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color w:val="000000"/>
              </w:rPr>
              <w:t>Diffusion dans tous les territoires notamment dans lesurines et le parenchyme rénal et prostatique,</w:t>
            </w:r>
            <w:r w:rsidRPr="00900B99">
              <w:rPr>
                <w:rFonts w:cstheme="minorHAnsi"/>
                <w:b/>
                <w:bCs/>
                <w:color w:val="000000"/>
              </w:rPr>
              <w:t>sauf LCR et sécrétions bronchiques</w:t>
            </w:r>
          </w:p>
          <w:p w:rsidR="00760DF7" w:rsidRPr="00D34352" w:rsidRDefault="00760DF7" w:rsidP="00E44EF9">
            <w:pPr>
              <w:autoSpaceDE w:val="0"/>
              <w:autoSpaceDN w:val="0"/>
              <w:adjustRightInd w:val="0"/>
              <w:rPr>
                <w:rFonts w:cstheme="minorHAnsi"/>
                <w:color w:val="000000"/>
              </w:rPr>
            </w:pPr>
            <w:r w:rsidRPr="00900B99">
              <w:rPr>
                <w:rFonts w:cstheme="minorHAnsi"/>
                <w:color w:val="FF8637"/>
              </w:rPr>
              <w:t xml:space="preserve">• </w:t>
            </w:r>
            <w:r w:rsidRPr="00266D06">
              <w:rPr>
                <w:rFonts w:cstheme="minorHAnsi"/>
                <w:b/>
                <w:bCs/>
                <w:color w:val="000000"/>
              </w:rPr>
              <w:t>Demi-vie courte</w:t>
            </w:r>
            <w:r w:rsidRPr="00900B99">
              <w:rPr>
                <w:rFonts w:cstheme="minorHAnsi"/>
                <w:color w:val="000000"/>
              </w:rPr>
              <w:t>(environ 2h)</w:t>
            </w:r>
            <w:r>
              <w:rPr>
                <w:rFonts w:cstheme="minorHAnsi"/>
                <w:color w:val="000000"/>
              </w:rPr>
              <w:t>:</w:t>
            </w:r>
            <w:r w:rsidRPr="00900B99">
              <w:rPr>
                <w:rFonts w:cstheme="minorHAnsi"/>
                <w:color w:val="FF0000"/>
              </w:rPr>
              <w:t>administrations répétées</w:t>
            </w:r>
          </w:p>
          <w:p w:rsidR="00760DF7" w:rsidRPr="00900B99" w:rsidRDefault="00760DF7" w:rsidP="00E44EF9">
            <w:pPr>
              <w:autoSpaceDE w:val="0"/>
              <w:autoSpaceDN w:val="0"/>
              <w:adjustRightInd w:val="0"/>
              <w:rPr>
                <w:rFonts w:cstheme="minorHAnsi"/>
                <w:color w:val="000000"/>
              </w:rPr>
            </w:pPr>
            <w:r w:rsidRPr="00900B99">
              <w:rPr>
                <w:rFonts w:cstheme="minorHAnsi"/>
                <w:color w:val="000000"/>
              </w:rPr>
              <w:t>posologie = 1 à 2 grammes x 3 à 4 / jour, IV</w:t>
            </w:r>
          </w:p>
          <w:p w:rsidR="00760DF7" w:rsidRDefault="00760DF7" w:rsidP="00E44EF9">
            <w:pPr>
              <w:autoSpaceDE w:val="0"/>
              <w:autoSpaceDN w:val="0"/>
              <w:adjustRightInd w:val="0"/>
              <w:rPr>
                <w:rFonts w:cstheme="minorHAnsi"/>
                <w:color w:val="FF8637"/>
              </w:rPr>
            </w:pPr>
          </w:p>
          <w:p w:rsidR="00760DF7" w:rsidRPr="008A09A1" w:rsidRDefault="00760DF7" w:rsidP="00E44EF9">
            <w:pPr>
              <w:autoSpaceDE w:val="0"/>
              <w:autoSpaceDN w:val="0"/>
              <w:adjustRightInd w:val="0"/>
              <w:rPr>
                <w:rFonts w:cstheme="minorHAnsi"/>
                <w:b/>
                <w:bCs/>
                <w:color w:val="000000"/>
              </w:rPr>
            </w:pPr>
            <w:r w:rsidRPr="00900B99">
              <w:rPr>
                <w:rFonts w:cstheme="minorHAnsi"/>
                <w:color w:val="FF8637"/>
              </w:rPr>
              <w:t xml:space="preserve">• </w:t>
            </w:r>
            <w:r w:rsidRPr="00900B99">
              <w:rPr>
                <w:rFonts w:cstheme="minorHAnsi"/>
                <w:color w:val="000000"/>
              </w:rPr>
              <w:t xml:space="preserve">Elimination par voie </w:t>
            </w:r>
            <w:r w:rsidRPr="00900B99">
              <w:rPr>
                <w:rFonts w:cstheme="minorHAnsi"/>
                <w:b/>
                <w:bCs/>
                <w:color w:val="000000"/>
              </w:rPr>
              <w:t>rénale</w:t>
            </w:r>
          </w:p>
        </w:tc>
      </w:tr>
      <w:tr w:rsidR="00760DF7" w:rsidRPr="00900B99" w:rsidTr="00EC332B">
        <w:trPr>
          <w:cantSplit/>
          <w:trHeight w:val="1134"/>
        </w:trPr>
        <w:tc>
          <w:tcPr>
            <w:tcW w:w="523" w:type="dxa"/>
            <w:textDirection w:val="btLr"/>
          </w:tcPr>
          <w:p w:rsidR="00760DF7" w:rsidRPr="00E40F64" w:rsidRDefault="00760DF7" w:rsidP="00E44EF9">
            <w:pPr>
              <w:ind w:left="113" w:right="113"/>
              <w:jc w:val="center"/>
              <w:rPr>
                <w:rFonts w:cstheme="minorHAnsi"/>
                <w:b/>
                <w:bCs/>
                <w:color w:val="006600"/>
                <w:sz w:val="24"/>
                <w:szCs w:val="24"/>
              </w:rPr>
            </w:pPr>
            <w:r w:rsidRPr="00E40F64">
              <w:rPr>
                <w:rFonts w:cstheme="minorHAnsi"/>
                <w:b/>
                <w:bCs/>
                <w:color w:val="006600"/>
                <w:sz w:val="24"/>
                <w:szCs w:val="24"/>
              </w:rPr>
              <w:t>Spectre</w:t>
            </w:r>
          </w:p>
        </w:tc>
        <w:tc>
          <w:tcPr>
            <w:tcW w:w="5164" w:type="dxa"/>
          </w:tcPr>
          <w:p w:rsidR="00760DF7" w:rsidRPr="00900B99" w:rsidRDefault="00760DF7" w:rsidP="00E44EF9">
            <w:pPr>
              <w:autoSpaceDE w:val="0"/>
              <w:autoSpaceDN w:val="0"/>
              <w:adjustRightInd w:val="0"/>
              <w:rPr>
                <w:rFonts w:cstheme="minorHAnsi"/>
                <w:b/>
                <w:bCs/>
                <w:color w:val="0070C1"/>
              </w:rPr>
            </w:pPr>
            <w:r w:rsidRPr="00900B99">
              <w:rPr>
                <w:rFonts w:cstheme="minorHAnsi"/>
                <w:color w:val="FF8637"/>
              </w:rPr>
              <w:t xml:space="preserve">• </w:t>
            </w:r>
            <w:r w:rsidRPr="00900B99">
              <w:rPr>
                <w:rFonts w:cstheme="minorHAnsi"/>
                <w:color w:val="000000"/>
              </w:rPr>
              <w:t xml:space="preserve">Spectre le plus large </w:t>
            </w:r>
            <w:r w:rsidRPr="00900B99">
              <w:rPr>
                <w:rFonts w:cstheme="minorHAnsi"/>
                <w:b/>
                <w:bCs/>
                <w:color w:val="0070C1"/>
              </w:rPr>
              <w:t>Imipénème/Cilastatine</w:t>
            </w:r>
          </w:p>
          <w:p w:rsidR="00760DF7" w:rsidRPr="00900B99"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color w:val="000000"/>
              </w:rPr>
              <w:t xml:space="preserve">Action sur </w:t>
            </w:r>
            <w:r w:rsidRPr="00266D06">
              <w:rPr>
                <w:rFonts w:cstheme="minorHAnsi"/>
                <w:b/>
                <w:bCs/>
                <w:color w:val="FF0000"/>
              </w:rPr>
              <w:t>gram+</w:t>
            </w:r>
            <w:r w:rsidRPr="00266D06">
              <w:rPr>
                <w:rFonts w:cstheme="minorHAnsi"/>
                <w:color w:val="FF0000"/>
              </w:rPr>
              <w:t xml:space="preserve">, </w:t>
            </w:r>
            <w:r w:rsidRPr="00266D06">
              <w:rPr>
                <w:rFonts w:cstheme="minorHAnsi"/>
                <w:b/>
                <w:bCs/>
                <w:color w:val="FF0000"/>
              </w:rPr>
              <w:t>gram-</w:t>
            </w:r>
            <w:r w:rsidRPr="00266D06">
              <w:rPr>
                <w:rFonts w:cstheme="minorHAnsi"/>
                <w:color w:val="FF0000"/>
              </w:rPr>
              <w:t xml:space="preserve">, </w:t>
            </w:r>
            <w:r w:rsidRPr="00266D06">
              <w:rPr>
                <w:rFonts w:cstheme="minorHAnsi"/>
                <w:b/>
                <w:bCs/>
                <w:color w:val="FF0000"/>
              </w:rPr>
              <w:t>anaérobies</w:t>
            </w:r>
          </w:p>
          <w:p w:rsidR="00760DF7" w:rsidRPr="00900B99"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color w:val="000000"/>
              </w:rPr>
              <w:t>Résistance :</w:t>
            </w:r>
          </w:p>
          <w:p w:rsidR="00760DF7" w:rsidRPr="00900B99"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color w:val="000000"/>
              </w:rPr>
              <w:t xml:space="preserve">SAMR </w:t>
            </w:r>
            <w:r w:rsidRPr="00D575E1">
              <w:rPr>
                <w:color w:val="333399"/>
              </w:rPr>
              <w:sym w:font="Wingdings 3" w:char="F063"/>
            </w:r>
            <w:r w:rsidRPr="00900B99">
              <w:rPr>
                <w:rFonts w:cstheme="minorHAnsi"/>
                <w:color w:val="000000"/>
              </w:rPr>
              <w:t>germes intracellulaires</w:t>
            </w:r>
          </w:p>
          <w:p w:rsidR="00760DF7" w:rsidRPr="00900B99"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i/>
                <w:iCs/>
                <w:color w:val="000000"/>
              </w:rPr>
              <w:t>E. faecium</w:t>
            </w:r>
            <w:r w:rsidRPr="00D575E1">
              <w:rPr>
                <w:color w:val="333399"/>
              </w:rPr>
              <w:sym w:font="Wingdings 3" w:char="F063"/>
            </w:r>
            <w:r w:rsidRPr="00900B99">
              <w:rPr>
                <w:rFonts w:cstheme="minorHAnsi"/>
                <w:color w:val="000000"/>
              </w:rPr>
              <w:t xml:space="preserve"> BGN producteurs decarbapénémases</w:t>
            </w:r>
          </w:p>
          <w:p w:rsidR="00760DF7" w:rsidRPr="00900B99" w:rsidRDefault="00760DF7" w:rsidP="00E44EF9">
            <w:pPr>
              <w:autoSpaceDE w:val="0"/>
              <w:autoSpaceDN w:val="0"/>
              <w:adjustRightInd w:val="0"/>
              <w:rPr>
                <w:rFonts w:cstheme="minorHAnsi"/>
                <w:i/>
                <w:iCs/>
                <w:color w:val="000000"/>
              </w:rPr>
            </w:pPr>
            <w:r w:rsidRPr="00900B99">
              <w:rPr>
                <w:rFonts w:cstheme="minorHAnsi"/>
                <w:color w:val="FF8637"/>
              </w:rPr>
              <w:t xml:space="preserve">– </w:t>
            </w:r>
            <w:r w:rsidRPr="00900B99">
              <w:rPr>
                <w:rFonts w:cstheme="minorHAnsi"/>
                <w:i/>
                <w:iCs/>
                <w:color w:val="000000"/>
              </w:rPr>
              <w:t>S. maltophilia</w:t>
            </w:r>
          </w:p>
          <w:p w:rsidR="00760DF7" w:rsidRPr="00900B99" w:rsidRDefault="00760DF7" w:rsidP="00E44EF9">
            <w:pPr>
              <w:autoSpaceDE w:val="0"/>
              <w:autoSpaceDN w:val="0"/>
              <w:adjustRightInd w:val="0"/>
              <w:rPr>
                <w:rFonts w:cstheme="minorHAnsi"/>
                <w:b/>
                <w:bCs/>
                <w:color w:val="0070C1"/>
              </w:rPr>
            </w:pPr>
            <w:r w:rsidRPr="00900B99">
              <w:rPr>
                <w:rFonts w:cstheme="minorHAnsi"/>
                <w:color w:val="FF8637"/>
              </w:rPr>
              <w:t xml:space="preserve">• </w:t>
            </w:r>
            <w:r w:rsidRPr="00900B99">
              <w:rPr>
                <w:rFonts w:cstheme="minorHAnsi"/>
                <w:color w:val="000000"/>
              </w:rPr>
              <w:t xml:space="preserve">Particularités </w:t>
            </w:r>
            <w:r w:rsidRPr="00900B99">
              <w:rPr>
                <w:rFonts w:cstheme="minorHAnsi"/>
                <w:b/>
                <w:bCs/>
                <w:color w:val="0070C1"/>
              </w:rPr>
              <w:t>Ertapénème</w:t>
            </w:r>
          </w:p>
          <w:p w:rsidR="00760DF7" w:rsidRPr="00900B99" w:rsidRDefault="00760DF7" w:rsidP="00E44EF9">
            <w:pPr>
              <w:autoSpaceDE w:val="0"/>
              <w:autoSpaceDN w:val="0"/>
              <w:adjustRightInd w:val="0"/>
              <w:rPr>
                <w:rFonts w:cstheme="minorHAnsi"/>
                <w:b/>
                <w:bCs/>
                <w:color w:val="FF0000"/>
              </w:rPr>
            </w:pPr>
            <w:r w:rsidRPr="00900B99">
              <w:rPr>
                <w:rFonts w:cstheme="minorHAnsi"/>
                <w:color w:val="FF8637"/>
              </w:rPr>
              <w:t xml:space="preserve">– </w:t>
            </w:r>
            <w:r w:rsidRPr="00900B99">
              <w:rPr>
                <w:rFonts w:cstheme="minorHAnsi"/>
                <w:color w:val="000000"/>
              </w:rPr>
              <w:t xml:space="preserve">Le </w:t>
            </w:r>
            <w:r w:rsidRPr="0095322F">
              <w:rPr>
                <w:rFonts w:cstheme="minorHAnsi"/>
              </w:rPr>
              <w:t>plus actif</w:t>
            </w:r>
            <w:r w:rsidRPr="00900B99">
              <w:rPr>
                <w:rFonts w:cstheme="minorHAnsi"/>
                <w:color w:val="000000"/>
              </w:rPr>
              <w:t xml:space="preserve">sur les </w:t>
            </w:r>
            <w:r w:rsidRPr="00900B99">
              <w:rPr>
                <w:rFonts w:cstheme="minorHAnsi"/>
                <w:b/>
                <w:bCs/>
                <w:color w:val="FF0000"/>
              </w:rPr>
              <w:t>entérobactéries</w:t>
            </w:r>
          </w:p>
          <w:p w:rsidR="00760DF7" w:rsidRDefault="00760DF7" w:rsidP="00E44EF9">
            <w:pPr>
              <w:autoSpaceDE w:val="0"/>
              <w:autoSpaceDN w:val="0"/>
              <w:adjustRightInd w:val="0"/>
              <w:rPr>
                <w:rFonts w:cstheme="minorHAnsi"/>
                <w:b/>
                <w:bCs/>
                <w:i/>
                <w:iCs/>
                <w:color w:val="FF0000"/>
              </w:rPr>
            </w:pPr>
            <w:r w:rsidRPr="00900B99">
              <w:rPr>
                <w:rFonts w:cstheme="minorHAnsi"/>
                <w:color w:val="FF8637"/>
              </w:rPr>
              <w:t xml:space="preserve">– </w:t>
            </w:r>
            <w:r w:rsidRPr="00900B99">
              <w:rPr>
                <w:rFonts w:cstheme="minorHAnsi"/>
                <w:color w:val="FF0000"/>
              </w:rPr>
              <w:t xml:space="preserve">Pas actif </w:t>
            </w:r>
            <w:r w:rsidRPr="00900B99">
              <w:rPr>
                <w:rFonts w:cstheme="minorHAnsi"/>
                <w:color w:val="000000"/>
              </w:rPr>
              <w:t xml:space="preserve">sur </w:t>
            </w:r>
            <w:r w:rsidRPr="00900B99">
              <w:rPr>
                <w:rFonts w:cstheme="minorHAnsi"/>
                <w:b/>
                <w:bCs/>
                <w:i/>
                <w:iCs/>
                <w:color w:val="FF0000"/>
              </w:rPr>
              <w:t>P. aeruginosa</w:t>
            </w:r>
            <w:r w:rsidRPr="00900B99">
              <w:rPr>
                <w:rFonts w:cstheme="minorHAnsi"/>
                <w:color w:val="000000"/>
              </w:rPr>
              <w:t xml:space="preserve">et </w:t>
            </w:r>
            <w:r w:rsidRPr="00900B99">
              <w:rPr>
                <w:rFonts w:cstheme="minorHAnsi"/>
                <w:b/>
                <w:bCs/>
                <w:i/>
                <w:iCs/>
                <w:color w:val="FF0000"/>
              </w:rPr>
              <w:t>Acinetobacter</w:t>
            </w:r>
          </w:p>
          <w:p w:rsidR="00760DF7" w:rsidRPr="00266D06" w:rsidRDefault="00760DF7" w:rsidP="00E44EF9">
            <w:pPr>
              <w:autoSpaceDE w:val="0"/>
              <w:autoSpaceDN w:val="0"/>
              <w:adjustRightInd w:val="0"/>
              <w:rPr>
                <w:rFonts w:cstheme="minorHAnsi"/>
                <w:b/>
                <w:bCs/>
                <w:i/>
                <w:iCs/>
                <w:color w:val="FF0000"/>
              </w:rPr>
            </w:pPr>
            <w:r w:rsidRPr="00900B99">
              <w:rPr>
                <w:rFonts w:cstheme="minorHAnsi"/>
                <w:color w:val="FF8637"/>
              </w:rPr>
              <w:t xml:space="preserve">– </w:t>
            </w:r>
            <w:r w:rsidRPr="00900B99">
              <w:rPr>
                <w:rFonts w:cstheme="minorHAnsi"/>
                <w:color w:val="000000"/>
              </w:rPr>
              <w:t xml:space="preserve">Le moins actif sur </w:t>
            </w:r>
            <w:r w:rsidRPr="0095322F">
              <w:rPr>
                <w:rFonts w:cstheme="minorHAnsi"/>
                <w:b/>
                <w:bCs/>
                <w:color w:val="FF0000"/>
              </w:rPr>
              <w:t>gram+</w:t>
            </w:r>
          </w:p>
        </w:tc>
        <w:tc>
          <w:tcPr>
            <w:tcW w:w="5477" w:type="dxa"/>
          </w:tcPr>
          <w:p w:rsidR="00760DF7" w:rsidRPr="008A09A1" w:rsidRDefault="00760DF7" w:rsidP="00E44EF9">
            <w:pPr>
              <w:autoSpaceDE w:val="0"/>
              <w:autoSpaceDN w:val="0"/>
              <w:adjustRightInd w:val="0"/>
              <w:rPr>
                <w:rFonts w:cstheme="minorHAnsi"/>
                <w:b/>
                <w:bCs/>
                <w:color w:val="FF0000"/>
              </w:rPr>
            </w:pPr>
            <w:r w:rsidRPr="00900B99">
              <w:rPr>
                <w:rFonts w:cstheme="minorHAnsi"/>
                <w:color w:val="FF8637"/>
              </w:rPr>
              <w:t xml:space="preserve">• </w:t>
            </w:r>
            <w:r w:rsidRPr="00900B99">
              <w:rPr>
                <w:rFonts w:cstheme="minorHAnsi"/>
                <w:color w:val="000000"/>
              </w:rPr>
              <w:t xml:space="preserve">Uniquement actif sur </w:t>
            </w:r>
            <w:r w:rsidRPr="00266D06">
              <w:rPr>
                <w:rFonts w:cstheme="minorHAnsi"/>
                <w:color w:val="FF0000"/>
              </w:rPr>
              <w:t xml:space="preserve">les </w:t>
            </w:r>
            <w:r w:rsidRPr="00266D06">
              <w:rPr>
                <w:rFonts w:cstheme="minorHAnsi"/>
                <w:b/>
                <w:bCs/>
                <w:color w:val="FF0000"/>
              </w:rPr>
              <w:t>bacilles gram négatif</w:t>
            </w:r>
            <w:r w:rsidRPr="00900B99">
              <w:rPr>
                <w:rFonts w:cstheme="minorHAnsi"/>
                <w:color w:val="000000"/>
              </w:rPr>
              <w:t xml:space="preserve">y compris </w:t>
            </w:r>
            <w:r w:rsidRPr="00900B99">
              <w:rPr>
                <w:rFonts w:cstheme="minorHAnsi"/>
                <w:i/>
                <w:iCs/>
                <w:color w:val="000000"/>
              </w:rPr>
              <w:t>P. aeruginosa</w:t>
            </w:r>
          </w:p>
          <w:p w:rsidR="00760DF7" w:rsidRPr="00900B99"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color w:val="000000"/>
              </w:rPr>
              <w:t>Résistance :</w:t>
            </w:r>
          </w:p>
          <w:p w:rsidR="00760DF7" w:rsidRPr="00900B99" w:rsidRDefault="00760DF7" w:rsidP="00E44EF9">
            <w:pPr>
              <w:autoSpaceDE w:val="0"/>
              <w:autoSpaceDN w:val="0"/>
              <w:adjustRightInd w:val="0"/>
              <w:rPr>
                <w:rFonts w:cstheme="minorHAnsi"/>
                <w:b/>
                <w:bCs/>
                <w:color w:val="000000"/>
              </w:rPr>
            </w:pPr>
            <w:r w:rsidRPr="00900B99">
              <w:rPr>
                <w:rFonts w:cstheme="minorHAnsi"/>
                <w:color w:val="FF8637"/>
              </w:rPr>
              <w:t xml:space="preserve">– </w:t>
            </w:r>
            <w:r w:rsidRPr="00900B99">
              <w:rPr>
                <w:rFonts w:cstheme="minorHAnsi"/>
                <w:color w:val="000000"/>
              </w:rPr>
              <w:t xml:space="preserve">Tous les </w:t>
            </w:r>
            <w:r w:rsidRPr="00900B99">
              <w:rPr>
                <w:rFonts w:cstheme="minorHAnsi"/>
                <w:b/>
                <w:bCs/>
                <w:color w:val="000000"/>
              </w:rPr>
              <w:t>germes gram positif</w:t>
            </w:r>
          </w:p>
          <w:p w:rsidR="00760DF7" w:rsidRPr="00900B99" w:rsidRDefault="00760DF7" w:rsidP="00E44EF9">
            <w:pPr>
              <w:autoSpaceDE w:val="0"/>
              <w:autoSpaceDN w:val="0"/>
              <w:adjustRightInd w:val="0"/>
              <w:rPr>
                <w:rFonts w:cstheme="minorHAnsi"/>
                <w:b/>
                <w:bCs/>
                <w:color w:val="000000"/>
              </w:rPr>
            </w:pPr>
            <w:r w:rsidRPr="00900B99">
              <w:rPr>
                <w:rFonts w:cstheme="minorHAnsi"/>
                <w:color w:val="FF8637"/>
              </w:rPr>
              <w:t xml:space="preserve">– </w:t>
            </w:r>
            <w:r w:rsidRPr="00900B99">
              <w:rPr>
                <w:rFonts w:cstheme="minorHAnsi"/>
                <w:color w:val="000000"/>
              </w:rPr>
              <w:t xml:space="preserve">Les germes </w:t>
            </w:r>
            <w:r w:rsidRPr="00900B99">
              <w:rPr>
                <w:rFonts w:cstheme="minorHAnsi"/>
                <w:b/>
                <w:bCs/>
                <w:color w:val="000000"/>
              </w:rPr>
              <w:t>anaérobies</w:t>
            </w:r>
          </w:p>
          <w:p w:rsidR="00760DF7" w:rsidRPr="00900B99" w:rsidRDefault="00760DF7" w:rsidP="00E44EF9">
            <w:pPr>
              <w:autoSpaceDE w:val="0"/>
              <w:autoSpaceDN w:val="0"/>
              <w:adjustRightInd w:val="0"/>
              <w:rPr>
                <w:rFonts w:cstheme="minorHAnsi"/>
                <w:b/>
                <w:bCs/>
                <w:color w:val="000000"/>
              </w:rPr>
            </w:pPr>
            <w:r w:rsidRPr="00900B99">
              <w:rPr>
                <w:rFonts w:cstheme="minorHAnsi"/>
                <w:color w:val="FF8637"/>
              </w:rPr>
              <w:t xml:space="preserve">– </w:t>
            </w:r>
            <w:r w:rsidRPr="00900B99">
              <w:rPr>
                <w:rFonts w:cstheme="minorHAnsi"/>
                <w:color w:val="000000"/>
              </w:rPr>
              <w:t xml:space="preserve">Les germes </w:t>
            </w:r>
            <w:r w:rsidRPr="00900B99">
              <w:rPr>
                <w:rFonts w:cstheme="minorHAnsi"/>
                <w:b/>
                <w:bCs/>
                <w:color w:val="000000"/>
              </w:rPr>
              <w:t>intracellulaires</w:t>
            </w:r>
          </w:p>
          <w:p w:rsidR="00760DF7"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color w:val="000000"/>
              </w:rPr>
              <w:t>touché par l’activité des BLSE (Klebsiellapneumoniae) et celle des céphalosporinaseshyperproduites (Enterobacterspp. ),</w:t>
            </w:r>
          </w:p>
          <w:p w:rsidR="00760DF7" w:rsidRPr="00266D06" w:rsidRDefault="00760DF7" w:rsidP="00E44EF9">
            <w:pPr>
              <w:autoSpaceDE w:val="0"/>
              <w:autoSpaceDN w:val="0"/>
              <w:adjustRightInd w:val="0"/>
              <w:rPr>
                <w:rFonts w:cstheme="minorHAnsi"/>
                <w:color w:val="000000"/>
              </w:rPr>
            </w:pPr>
            <w:r w:rsidRPr="00900B99">
              <w:rPr>
                <w:rFonts w:cstheme="minorHAnsi"/>
                <w:color w:val="000000"/>
              </w:rPr>
              <w:t>- résistance de Acinetobacterspp</w:t>
            </w:r>
          </w:p>
        </w:tc>
      </w:tr>
      <w:tr w:rsidR="00760DF7" w:rsidRPr="00900B99" w:rsidTr="00EC332B">
        <w:trPr>
          <w:cantSplit/>
          <w:trHeight w:val="1134"/>
        </w:trPr>
        <w:tc>
          <w:tcPr>
            <w:tcW w:w="523" w:type="dxa"/>
            <w:textDirection w:val="btLr"/>
          </w:tcPr>
          <w:p w:rsidR="00760DF7" w:rsidRPr="00E40F64" w:rsidRDefault="00760DF7" w:rsidP="00E44EF9">
            <w:pPr>
              <w:ind w:left="113" w:right="113"/>
              <w:jc w:val="center"/>
              <w:rPr>
                <w:rFonts w:cstheme="minorHAnsi"/>
                <w:b/>
                <w:bCs/>
                <w:color w:val="006600"/>
                <w:sz w:val="24"/>
                <w:szCs w:val="24"/>
              </w:rPr>
            </w:pPr>
            <w:r w:rsidRPr="00E40F64">
              <w:rPr>
                <w:rFonts w:cstheme="minorHAnsi"/>
                <w:b/>
                <w:bCs/>
                <w:color w:val="006600"/>
                <w:sz w:val="16"/>
                <w:szCs w:val="16"/>
              </w:rPr>
              <w:t>Mécanismes de résistance</w:t>
            </w:r>
          </w:p>
        </w:tc>
        <w:tc>
          <w:tcPr>
            <w:tcW w:w="5164" w:type="dxa"/>
          </w:tcPr>
          <w:p w:rsidR="00760DF7" w:rsidRPr="00900B99"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b/>
                <w:bCs/>
                <w:color w:val="000000"/>
              </w:rPr>
              <w:t xml:space="preserve">Stabilité </w:t>
            </w:r>
            <w:r w:rsidRPr="00900B99">
              <w:rPr>
                <w:rFonts w:cstheme="minorHAnsi"/>
                <w:color w:val="000000"/>
              </w:rPr>
              <w:t xml:space="preserve">importante vis-à-vis des </w:t>
            </w:r>
            <w:r>
              <w:rPr>
                <w:rFonts w:ascii="Arial" w:hAnsi="Arial" w:cstheme="minorHAnsi"/>
                <w:color w:val="000000"/>
              </w:rPr>
              <w:t>béta</w:t>
            </w:r>
            <w:r w:rsidRPr="00900B99">
              <w:rPr>
                <w:rFonts w:cstheme="minorHAnsi"/>
                <w:color w:val="000000"/>
              </w:rPr>
              <w:t>-lactamasesplasmidiques et chromosomiques (y compris BLSE)</w:t>
            </w:r>
          </w:p>
          <w:p w:rsidR="00760DF7" w:rsidRPr="00900B99" w:rsidRDefault="00760DF7" w:rsidP="00E44EF9">
            <w:pPr>
              <w:autoSpaceDE w:val="0"/>
              <w:autoSpaceDN w:val="0"/>
              <w:adjustRightInd w:val="0"/>
              <w:rPr>
                <w:rFonts w:cstheme="minorHAnsi"/>
                <w:i/>
                <w:iCs/>
                <w:color w:val="000000"/>
              </w:rPr>
            </w:pPr>
            <w:r w:rsidRPr="00900B99">
              <w:rPr>
                <w:rFonts w:cstheme="minorHAnsi"/>
                <w:color w:val="FF8637"/>
              </w:rPr>
              <w:t xml:space="preserve">• </w:t>
            </w:r>
            <w:r w:rsidRPr="00900B99">
              <w:rPr>
                <w:rFonts w:cstheme="minorHAnsi"/>
                <w:b/>
                <w:bCs/>
                <w:color w:val="000000"/>
              </w:rPr>
              <w:t xml:space="preserve">Efflux actif </w:t>
            </w:r>
            <w:r w:rsidRPr="00900B99">
              <w:rPr>
                <w:rFonts w:cstheme="minorHAnsi"/>
                <w:color w:val="000000"/>
              </w:rPr>
              <w:t xml:space="preserve">: </w:t>
            </w:r>
            <w:r w:rsidRPr="00900B99">
              <w:rPr>
                <w:rFonts w:cstheme="minorHAnsi"/>
                <w:i/>
                <w:iCs/>
                <w:color w:val="000000"/>
              </w:rPr>
              <w:t>P. aeruginosa</w:t>
            </w:r>
          </w:p>
          <w:p w:rsidR="00760DF7" w:rsidRPr="00900B99" w:rsidRDefault="00760DF7" w:rsidP="00E44EF9">
            <w:pPr>
              <w:autoSpaceDE w:val="0"/>
              <w:autoSpaceDN w:val="0"/>
              <w:adjustRightInd w:val="0"/>
              <w:rPr>
                <w:rFonts w:cstheme="minorHAnsi"/>
                <w:i/>
                <w:iCs/>
                <w:color w:val="000000"/>
              </w:rPr>
            </w:pPr>
            <w:r w:rsidRPr="00900B99">
              <w:rPr>
                <w:rFonts w:cstheme="minorHAnsi"/>
                <w:color w:val="FF8637"/>
              </w:rPr>
              <w:t xml:space="preserve">• </w:t>
            </w:r>
            <w:r w:rsidRPr="00900B99">
              <w:rPr>
                <w:rFonts w:cstheme="minorHAnsi"/>
                <w:b/>
                <w:bCs/>
                <w:color w:val="000000"/>
              </w:rPr>
              <w:t xml:space="preserve">Imperméabilité </w:t>
            </w:r>
            <w:r w:rsidRPr="00900B99">
              <w:rPr>
                <w:rFonts w:cstheme="minorHAnsi"/>
                <w:color w:val="000000"/>
              </w:rPr>
              <w:t xml:space="preserve">: </w:t>
            </w:r>
            <w:r w:rsidRPr="00900B99">
              <w:rPr>
                <w:rFonts w:cstheme="minorHAnsi"/>
                <w:i/>
                <w:iCs/>
                <w:color w:val="000000"/>
              </w:rPr>
              <w:t>P. aeruginosa</w:t>
            </w:r>
            <w:r w:rsidRPr="00900B99">
              <w:rPr>
                <w:rFonts w:cstheme="minorHAnsi"/>
                <w:color w:val="000000"/>
              </w:rPr>
              <w:t xml:space="preserve">, </w:t>
            </w:r>
            <w:r w:rsidRPr="00900B99">
              <w:rPr>
                <w:rFonts w:cstheme="minorHAnsi"/>
                <w:i/>
                <w:iCs/>
                <w:color w:val="000000"/>
              </w:rPr>
              <w:t>Enterobacter</w:t>
            </w:r>
          </w:p>
          <w:p w:rsidR="00760DF7"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b/>
                <w:bCs/>
                <w:color w:val="000000"/>
              </w:rPr>
              <w:t>Carbapénémases</w:t>
            </w:r>
            <w:r w:rsidRPr="00900B99">
              <w:rPr>
                <w:rFonts w:cstheme="minorHAnsi"/>
                <w:color w:val="000000"/>
              </w:rPr>
              <w:t>:</w:t>
            </w:r>
            <w:r w:rsidRPr="00900B99">
              <w:rPr>
                <w:rFonts w:cstheme="minorHAnsi"/>
                <w:i/>
                <w:iCs/>
                <w:color w:val="000000"/>
              </w:rPr>
              <w:t>P. aeruginosa</w:t>
            </w:r>
            <w:r w:rsidRPr="00900B99">
              <w:rPr>
                <w:rFonts w:cstheme="minorHAnsi"/>
                <w:color w:val="000000"/>
              </w:rPr>
              <w:t xml:space="preserve">, </w:t>
            </w:r>
            <w:r w:rsidRPr="00900B99">
              <w:rPr>
                <w:rFonts w:cstheme="minorHAnsi"/>
                <w:i/>
                <w:iCs/>
                <w:color w:val="000000"/>
              </w:rPr>
              <w:t>Acinetobacter</w:t>
            </w:r>
            <w:r w:rsidRPr="00900B99">
              <w:rPr>
                <w:rFonts w:cstheme="minorHAnsi"/>
                <w:color w:val="000000"/>
              </w:rPr>
              <w:t xml:space="preserve">, </w:t>
            </w:r>
            <w:r w:rsidRPr="00900B99">
              <w:rPr>
                <w:rFonts w:cstheme="minorHAnsi"/>
                <w:i/>
                <w:iCs/>
                <w:color w:val="000000"/>
              </w:rPr>
              <w:t>Serratia</w:t>
            </w:r>
            <w:r w:rsidRPr="00900B99">
              <w:rPr>
                <w:rFonts w:cstheme="minorHAnsi"/>
                <w:color w:val="000000"/>
              </w:rPr>
              <w:t>…</w:t>
            </w:r>
          </w:p>
          <w:p w:rsidR="00760DF7" w:rsidRPr="0095322F"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color w:val="000000"/>
              </w:rPr>
              <w:t xml:space="preserve">Modifications </w:t>
            </w:r>
            <w:r w:rsidRPr="00900B99">
              <w:rPr>
                <w:rFonts w:cstheme="minorHAnsi"/>
                <w:b/>
                <w:bCs/>
                <w:color w:val="000000"/>
              </w:rPr>
              <w:t xml:space="preserve">PLP </w:t>
            </w:r>
            <w:r w:rsidRPr="00900B99">
              <w:rPr>
                <w:rFonts w:cstheme="minorHAnsi"/>
                <w:color w:val="000000"/>
              </w:rPr>
              <w:t xml:space="preserve">: </w:t>
            </w:r>
            <w:r w:rsidRPr="00900B99">
              <w:rPr>
                <w:rFonts w:cstheme="minorHAnsi"/>
                <w:i/>
                <w:iCs/>
                <w:color w:val="000000"/>
              </w:rPr>
              <w:t>P. aeruginosa</w:t>
            </w:r>
            <w:r w:rsidRPr="00900B99">
              <w:rPr>
                <w:rFonts w:cstheme="minorHAnsi"/>
                <w:color w:val="000000"/>
              </w:rPr>
              <w:t>, très rare</w:t>
            </w:r>
          </w:p>
        </w:tc>
        <w:tc>
          <w:tcPr>
            <w:tcW w:w="5477" w:type="dxa"/>
          </w:tcPr>
          <w:p w:rsidR="00760DF7" w:rsidRPr="00900B99" w:rsidRDefault="00760DF7" w:rsidP="00E44EF9">
            <w:pPr>
              <w:jc w:val="center"/>
              <w:rPr>
                <w:rFonts w:cstheme="minorHAnsi"/>
                <w:b/>
                <w:bCs/>
                <w:color w:val="FF0066"/>
              </w:rPr>
            </w:pPr>
          </w:p>
        </w:tc>
      </w:tr>
      <w:tr w:rsidR="00760DF7" w:rsidRPr="00900B99" w:rsidTr="00EC332B">
        <w:trPr>
          <w:cantSplit/>
          <w:trHeight w:val="2221"/>
        </w:trPr>
        <w:tc>
          <w:tcPr>
            <w:tcW w:w="523" w:type="dxa"/>
            <w:textDirection w:val="btLr"/>
          </w:tcPr>
          <w:p w:rsidR="00760DF7" w:rsidRPr="00E40F64" w:rsidRDefault="00760DF7" w:rsidP="00E44EF9">
            <w:pPr>
              <w:ind w:left="113" w:right="113"/>
              <w:jc w:val="center"/>
              <w:rPr>
                <w:rFonts w:cstheme="minorHAnsi"/>
                <w:b/>
                <w:bCs/>
                <w:color w:val="006600"/>
                <w:sz w:val="24"/>
                <w:szCs w:val="24"/>
              </w:rPr>
            </w:pPr>
            <w:r w:rsidRPr="00E40F64">
              <w:rPr>
                <w:rFonts w:cstheme="minorHAnsi"/>
                <w:b/>
                <w:bCs/>
                <w:color w:val="006600"/>
              </w:rPr>
              <w:t>Indications habituelle</w:t>
            </w:r>
            <w:r w:rsidRPr="00E40F64">
              <w:rPr>
                <w:rFonts w:cstheme="minorHAnsi"/>
                <w:b/>
                <w:bCs/>
                <w:color w:val="006600"/>
                <w:sz w:val="24"/>
                <w:szCs w:val="24"/>
              </w:rPr>
              <w:t>s</w:t>
            </w:r>
          </w:p>
        </w:tc>
        <w:tc>
          <w:tcPr>
            <w:tcW w:w="5164" w:type="dxa"/>
          </w:tcPr>
          <w:p w:rsidR="00760DF7" w:rsidRPr="00900B99"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color w:val="000000"/>
              </w:rPr>
              <w:t xml:space="preserve">Infections </w:t>
            </w:r>
            <w:r w:rsidRPr="00900B99">
              <w:rPr>
                <w:rFonts w:cstheme="minorHAnsi"/>
                <w:b/>
                <w:bCs/>
                <w:color w:val="000000"/>
              </w:rPr>
              <w:t xml:space="preserve">nosocomiales </w:t>
            </w:r>
            <w:r w:rsidRPr="00900B99">
              <w:rPr>
                <w:rFonts w:cstheme="minorHAnsi"/>
                <w:color w:val="000000"/>
              </w:rPr>
              <w:t>sévères</w:t>
            </w:r>
          </w:p>
          <w:p w:rsidR="00760DF7" w:rsidRPr="00900B99"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color w:val="000000"/>
              </w:rPr>
              <w:t>Pneumopathies</w:t>
            </w:r>
          </w:p>
          <w:p w:rsidR="00760DF7" w:rsidRPr="00900B99"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color w:val="000000"/>
              </w:rPr>
              <w:t>Infections intra-abdominales</w:t>
            </w:r>
          </w:p>
          <w:p w:rsidR="00760DF7" w:rsidRPr="00900B99"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color w:val="000000"/>
              </w:rPr>
              <w:t>Syndrome septique</w:t>
            </w:r>
          </w:p>
          <w:p w:rsidR="00760DF7" w:rsidRPr="00900B99"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color w:val="000000"/>
              </w:rPr>
              <w:t>Infections de la peau et tissus mous</w:t>
            </w:r>
          </w:p>
          <w:p w:rsidR="00760DF7" w:rsidRPr="00900B99"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color w:val="000000"/>
              </w:rPr>
              <w:t>Infections urinaires et gynécologiques</w:t>
            </w:r>
          </w:p>
          <w:p w:rsidR="00760DF7" w:rsidRPr="00900B99"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color w:val="000000"/>
              </w:rPr>
              <w:t>Neutropénie fébrile</w:t>
            </w:r>
          </w:p>
          <w:p w:rsidR="00760DF7" w:rsidRPr="00900B99" w:rsidRDefault="00760DF7" w:rsidP="00E44EF9">
            <w:pPr>
              <w:autoSpaceDE w:val="0"/>
              <w:autoSpaceDN w:val="0"/>
              <w:adjustRightInd w:val="0"/>
              <w:rPr>
                <w:rFonts w:cstheme="minorHAnsi"/>
                <w:color w:val="000000"/>
              </w:rPr>
            </w:pPr>
            <w:r w:rsidRPr="00900B99">
              <w:rPr>
                <w:rFonts w:cstheme="minorHAnsi"/>
                <w:color w:val="FF8637"/>
              </w:rPr>
              <w:t xml:space="preserve">• </w:t>
            </w:r>
            <w:r w:rsidRPr="00900B99">
              <w:rPr>
                <w:rFonts w:cstheme="minorHAnsi"/>
                <w:color w:val="000000"/>
              </w:rPr>
              <w:t>Mucoviscidose</w:t>
            </w:r>
          </w:p>
          <w:p w:rsidR="00760DF7" w:rsidRPr="00900B99" w:rsidRDefault="00760DF7" w:rsidP="00E44EF9">
            <w:pPr>
              <w:autoSpaceDE w:val="0"/>
              <w:autoSpaceDN w:val="0"/>
              <w:adjustRightInd w:val="0"/>
              <w:rPr>
                <w:rFonts w:cstheme="minorHAnsi"/>
                <w:color w:val="FF8637"/>
              </w:rPr>
            </w:pPr>
            <w:r w:rsidRPr="00900B99">
              <w:rPr>
                <w:rFonts w:cstheme="minorHAnsi"/>
                <w:color w:val="FF8637"/>
              </w:rPr>
              <w:t xml:space="preserve">• </w:t>
            </w:r>
            <w:r w:rsidRPr="00900B99">
              <w:rPr>
                <w:rFonts w:cstheme="minorHAnsi"/>
                <w:color w:val="000000"/>
              </w:rPr>
              <w:t>Pas indiqués dans les méningites</w:t>
            </w:r>
          </w:p>
        </w:tc>
        <w:tc>
          <w:tcPr>
            <w:tcW w:w="5477" w:type="dxa"/>
          </w:tcPr>
          <w:p w:rsidR="00760DF7" w:rsidRPr="00900B99" w:rsidRDefault="00760DF7" w:rsidP="00E44EF9">
            <w:pPr>
              <w:autoSpaceDE w:val="0"/>
              <w:autoSpaceDN w:val="0"/>
              <w:adjustRightInd w:val="0"/>
              <w:rPr>
                <w:rFonts w:cstheme="minorHAnsi"/>
                <w:color w:val="000000"/>
              </w:rPr>
            </w:pPr>
            <w:r w:rsidRPr="00900B99">
              <w:rPr>
                <w:rFonts w:cstheme="minorHAnsi"/>
                <w:color w:val="FF8637"/>
              </w:rPr>
              <w:t>•</w:t>
            </w:r>
            <w:r w:rsidRPr="00900B99">
              <w:rPr>
                <w:rFonts w:cstheme="minorHAnsi"/>
                <w:color w:val="000000"/>
              </w:rPr>
              <w:t>infections à bactéries à Gram négatifsensibles, en cas d’allergie vraie aux bêtalactamines,</w:t>
            </w:r>
          </w:p>
          <w:p w:rsidR="00760DF7" w:rsidRPr="00900B99" w:rsidRDefault="00760DF7" w:rsidP="00E44EF9">
            <w:pPr>
              <w:autoSpaceDE w:val="0"/>
              <w:autoSpaceDN w:val="0"/>
              <w:adjustRightInd w:val="0"/>
              <w:rPr>
                <w:rFonts w:cstheme="minorHAnsi"/>
                <w:b/>
                <w:bCs/>
                <w:color w:val="FF0000"/>
              </w:rPr>
            </w:pPr>
            <w:r w:rsidRPr="00900B99">
              <w:rPr>
                <w:rFonts w:cstheme="minorHAnsi"/>
                <w:color w:val="FF8637"/>
              </w:rPr>
              <w:t xml:space="preserve">• </w:t>
            </w:r>
            <w:r w:rsidRPr="00900B99">
              <w:rPr>
                <w:rFonts w:cstheme="minorHAnsi"/>
                <w:b/>
                <w:bCs/>
                <w:color w:val="FF0000"/>
              </w:rPr>
              <w:t>infections urinaires à BGN.</w:t>
            </w:r>
          </w:p>
          <w:p w:rsidR="00760DF7" w:rsidRPr="00900B99" w:rsidRDefault="00760DF7" w:rsidP="00E44EF9">
            <w:pPr>
              <w:autoSpaceDE w:val="0"/>
              <w:autoSpaceDN w:val="0"/>
              <w:adjustRightInd w:val="0"/>
              <w:rPr>
                <w:rFonts w:cstheme="minorHAnsi"/>
                <w:b/>
                <w:bCs/>
                <w:color w:val="000000"/>
              </w:rPr>
            </w:pPr>
            <w:r w:rsidRPr="00900B99">
              <w:rPr>
                <w:rFonts w:cstheme="minorHAnsi"/>
                <w:color w:val="FF8637"/>
              </w:rPr>
              <w:t xml:space="preserve">• </w:t>
            </w:r>
            <w:r w:rsidRPr="00900B99">
              <w:rPr>
                <w:rFonts w:cstheme="minorHAnsi"/>
                <w:b/>
                <w:bCs/>
                <w:color w:val="000000"/>
              </w:rPr>
              <w:t>Absence d’allergie croisée avec les autresbêta-lactamines</w:t>
            </w:r>
          </w:p>
          <w:p w:rsidR="00760DF7" w:rsidRPr="00900B99" w:rsidRDefault="00760DF7" w:rsidP="00E44EF9">
            <w:pPr>
              <w:jc w:val="center"/>
              <w:rPr>
                <w:rFonts w:cstheme="minorHAnsi"/>
                <w:b/>
                <w:bCs/>
                <w:color w:val="FF0066"/>
              </w:rPr>
            </w:pPr>
            <w:r w:rsidRPr="00900B99">
              <w:rPr>
                <w:rFonts w:cstheme="minorHAnsi"/>
                <w:b/>
                <w:bCs/>
                <w:color w:val="FFFFFF"/>
              </w:rPr>
              <w:t>126</w:t>
            </w:r>
          </w:p>
        </w:tc>
      </w:tr>
      <w:tr w:rsidR="00760DF7" w:rsidRPr="00900B99" w:rsidTr="00EC332B">
        <w:trPr>
          <w:cantSplit/>
          <w:trHeight w:val="1504"/>
        </w:trPr>
        <w:tc>
          <w:tcPr>
            <w:tcW w:w="523" w:type="dxa"/>
            <w:textDirection w:val="btLr"/>
          </w:tcPr>
          <w:p w:rsidR="00760DF7" w:rsidRPr="00E40F64" w:rsidRDefault="00760DF7" w:rsidP="00E44EF9">
            <w:pPr>
              <w:ind w:left="113" w:right="113"/>
              <w:jc w:val="center"/>
              <w:rPr>
                <w:rFonts w:cstheme="minorHAnsi"/>
                <w:b/>
                <w:bCs/>
                <w:color w:val="006600"/>
                <w:sz w:val="24"/>
                <w:szCs w:val="24"/>
              </w:rPr>
            </w:pPr>
            <w:r w:rsidRPr="00E40F64">
              <w:rPr>
                <w:rFonts w:cstheme="minorHAnsi"/>
                <w:b/>
                <w:bCs/>
                <w:color w:val="006600"/>
                <w:sz w:val="24"/>
                <w:szCs w:val="24"/>
              </w:rPr>
              <w:t>Precaution</w:t>
            </w:r>
          </w:p>
        </w:tc>
        <w:tc>
          <w:tcPr>
            <w:tcW w:w="5164" w:type="dxa"/>
          </w:tcPr>
          <w:p w:rsidR="00760DF7" w:rsidRPr="00900B99" w:rsidRDefault="00760DF7" w:rsidP="00E44EF9">
            <w:pPr>
              <w:autoSpaceDE w:val="0"/>
              <w:autoSpaceDN w:val="0"/>
              <w:adjustRightInd w:val="0"/>
              <w:rPr>
                <w:rFonts w:cstheme="minorHAnsi"/>
                <w:b/>
                <w:bCs/>
                <w:color w:val="000000"/>
              </w:rPr>
            </w:pPr>
            <w:r w:rsidRPr="00900B99">
              <w:rPr>
                <w:rFonts w:cstheme="minorHAnsi"/>
                <w:color w:val="FF8637"/>
              </w:rPr>
              <w:t xml:space="preserve">• </w:t>
            </w:r>
            <w:r w:rsidRPr="0095322F">
              <w:rPr>
                <w:rFonts w:cstheme="minorHAnsi"/>
                <w:b/>
                <w:bCs/>
                <w:color w:val="0070C0"/>
              </w:rPr>
              <w:t>Imipénème/Cilastatine</w:t>
            </w:r>
          </w:p>
          <w:p w:rsidR="00760DF7" w:rsidRPr="00900B99" w:rsidRDefault="00760DF7" w:rsidP="00E44EF9">
            <w:pPr>
              <w:autoSpaceDE w:val="0"/>
              <w:autoSpaceDN w:val="0"/>
              <w:adjustRightInd w:val="0"/>
              <w:rPr>
                <w:rFonts w:cstheme="minorHAnsi"/>
                <w:b/>
                <w:bCs/>
                <w:color w:val="000000"/>
              </w:rPr>
            </w:pPr>
            <w:r w:rsidRPr="00900B99">
              <w:rPr>
                <w:rFonts w:cstheme="minorHAnsi"/>
                <w:color w:val="FF8637"/>
              </w:rPr>
              <w:t xml:space="preserve">– </w:t>
            </w:r>
            <w:r w:rsidRPr="00900B99">
              <w:rPr>
                <w:rFonts w:cstheme="minorHAnsi"/>
                <w:color w:val="000000"/>
              </w:rPr>
              <w:t xml:space="preserve">Attention à la dose de </w:t>
            </w:r>
            <w:r w:rsidRPr="00900B99">
              <w:rPr>
                <w:rFonts w:cstheme="minorHAnsi"/>
                <w:b/>
                <w:bCs/>
                <w:color w:val="000000"/>
              </w:rPr>
              <w:t>cilastatine</w:t>
            </w:r>
          </w:p>
          <w:p w:rsidR="00760DF7" w:rsidRPr="00900B99" w:rsidRDefault="00760DF7" w:rsidP="00E44EF9">
            <w:pPr>
              <w:autoSpaceDE w:val="0"/>
              <w:autoSpaceDN w:val="0"/>
              <w:adjustRightInd w:val="0"/>
              <w:rPr>
                <w:rFonts w:cstheme="minorHAnsi"/>
                <w:color w:val="FF8637"/>
              </w:rPr>
            </w:pPr>
            <w:r w:rsidRPr="00900B99">
              <w:rPr>
                <w:rFonts w:cstheme="minorHAnsi"/>
                <w:color w:val="FF8637"/>
              </w:rPr>
              <w:t xml:space="preserve">– </w:t>
            </w:r>
            <w:r w:rsidRPr="00900B99">
              <w:rPr>
                <w:rFonts w:cstheme="minorHAnsi"/>
                <w:color w:val="000000"/>
              </w:rPr>
              <w:t xml:space="preserve">Risque de convulsions au-delà de </w:t>
            </w:r>
            <w:r w:rsidRPr="00900B99">
              <w:rPr>
                <w:rFonts w:cstheme="minorHAnsi"/>
                <w:b/>
                <w:bCs/>
                <w:color w:val="000000"/>
              </w:rPr>
              <w:t>4 grammes/jour</w:t>
            </w:r>
          </w:p>
        </w:tc>
        <w:tc>
          <w:tcPr>
            <w:tcW w:w="5477" w:type="dxa"/>
          </w:tcPr>
          <w:p w:rsidR="00760DF7" w:rsidRPr="00900B99" w:rsidRDefault="00760DF7" w:rsidP="00E44EF9">
            <w:pPr>
              <w:jc w:val="center"/>
              <w:rPr>
                <w:rFonts w:cstheme="minorHAnsi"/>
                <w:b/>
                <w:bCs/>
                <w:color w:val="FF0066"/>
              </w:rPr>
            </w:pPr>
          </w:p>
        </w:tc>
      </w:tr>
    </w:tbl>
    <w:p w:rsidR="00760DF7" w:rsidRPr="00135FCA" w:rsidRDefault="00760DF7" w:rsidP="00D872EC">
      <w:pPr>
        <w:spacing w:line="276" w:lineRule="auto"/>
        <w:ind w:left="0"/>
        <w:rPr>
          <w:b/>
          <w:bCs/>
        </w:rPr>
      </w:pPr>
    </w:p>
    <w:p w:rsidR="00B76EA8" w:rsidRDefault="00B76EA8" w:rsidP="00D872EC">
      <w:pPr>
        <w:ind w:firstLine="708"/>
        <w:rPr>
          <w:rFonts w:ascii="Century Schoolbook" w:eastAsia="Century Schoolbook" w:hAnsi="Century Schoolbook"/>
        </w:rPr>
        <w:sectPr w:rsidR="00B76EA8" w:rsidSect="00760DF7">
          <w:pgSz w:w="11906" w:h="16838"/>
          <w:pgMar w:top="426" w:right="142" w:bottom="568" w:left="142" w:header="708" w:footer="708" w:gutter="0"/>
          <w:cols w:space="708"/>
          <w:docGrid w:linePitch="360"/>
        </w:sectPr>
      </w:pPr>
    </w:p>
    <w:p w:rsidR="00B76EA8" w:rsidRDefault="009764CD" w:rsidP="00B76EA8">
      <w:pPr>
        <w:jc w:val="center"/>
        <w:rPr>
          <w:b/>
          <w:bCs/>
          <w:color w:val="FF0066"/>
          <w:sz w:val="72"/>
          <w:szCs w:val="72"/>
        </w:rPr>
      </w:pPr>
      <w:r>
        <w:rPr>
          <w:b/>
          <w:bCs/>
          <w:noProof/>
          <w:color w:val="FF0066"/>
          <w:sz w:val="72"/>
          <w:szCs w:val="72"/>
          <w:lang w:eastAsia="fr-FR"/>
        </w:rPr>
        <w:lastRenderedPageBreak/>
        <w:pict>
          <v:rect id="Rectangle 55" o:spid="_x0000_s1030" style="position:absolute;left:0;text-align:left;margin-left:236.55pt;margin-top:-1.45pt;width:315.7pt;height:45.9pt;z-index:-251633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" strokeweight="1.75pt"/>
        </w:pict>
      </w:r>
      <w:r w:rsidR="00B76EA8" w:rsidRPr="008832C0">
        <w:rPr>
          <w:b/>
          <w:bCs/>
          <w:color w:val="FF0066"/>
          <w:sz w:val="72"/>
          <w:szCs w:val="72"/>
        </w:rPr>
        <w:t>CÉPHALOSPORINES</w:t>
      </w:r>
    </w:p>
    <w:p w:rsidR="00B76EA8" w:rsidRPr="00BC7344" w:rsidRDefault="00B76EA8" w:rsidP="00B76EA8">
      <w:pPr>
        <w:jc w:val="center"/>
        <w:rPr>
          <w:b/>
          <w:bCs/>
          <w:color w:val="FF0066"/>
          <w:sz w:val="32"/>
          <w:szCs w:val="32"/>
        </w:rPr>
      </w:pPr>
    </w:p>
    <w:tbl>
      <w:tblPr>
        <w:tblStyle w:val="Grilledutableau"/>
        <w:tblW w:w="16302" w:type="dxa"/>
        <w:tblInd w:w="-17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284"/>
        <w:gridCol w:w="142"/>
        <w:gridCol w:w="567"/>
        <w:gridCol w:w="6"/>
        <w:gridCol w:w="1128"/>
        <w:gridCol w:w="3514"/>
        <w:gridCol w:w="30"/>
        <w:gridCol w:w="3827"/>
        <w:gridCol w:w="425"/>
        <w:gridCol w:w="567"/>
        <w:gridCol w:w="4111"/>
        <w:gridCol w:w="284"/>
        <w:gridCol w:w="141"/>
        <w:gridCol w:w="1276"/>
      </w:tblGrid>
      <w:tr w:rsidR="00B76EA8" w:rsidRPr="00A46A0C" w:rsidTr="00E44EF9">
        <w:trPr>
          <w:cantSplit/>
          <w:trHeight w:val="599"/>
        </w:trPr>
        <w:tc>
          <w:tcPr>
            <w:tcW w:w="993" w:type="dxa"/>
            <w:gridSpan w:val="3"/>
            <w:tcBorders>
              <w:top w:val="nil"/>
              <w:left w:val="nil"/>
            </w:tcBorders>
          </w:tcPr>
          <w:p w:rsidR="00B76EA8" w:rsidRPr="00A46A0C" w:rsidRDefault="00B76EA8" w:rsidP="00E44EF9">
            <w:pPr>
              <w:jc w:val="center"/>
            </w:pPr>
          </w:p>
        </w:tc>
        <w:tc>
          <w:tcPr>
            <w:tcW w:w="4648" w:type="dxa"/>
            <w:gridSpan w:val="3"/>
          </w:tcPr>
          <w:p w:rsidR="00B76EA8" w:rsidRPr="00F53EFE" w:rsidRDefault="00B76EA8" w:rsidP="00E44EF9">
            <w:pPr>
              <w:jc w:val="center"/>
              <w:rPr>
                <w:rFonts w:ascii="Verdana" w:hAnsi="Verdana"/>
                <w:b/>
                <w:bCs/>
                <w:color w:val="FF0000"/>
                <w:sz w:val="48"/>
                <w:szCs w:val="48"/>
              </w:rPr>
            </w:pPr>
            <w:r w:rsidRPr="00F53EFE">
              <w:rPr>
                <w:rFonts w:ascii="Verdana" w:hAnsi="Verdana"/>
                <w:b/>
                <w:bCs/>
                <w:color w:val="FF0000"/>
                <w:sz w:val="48"/>
                <w:szCs w:val="48"/>
              </w:rPr>
              <w:t>CG1</w:t>
            </w:r>
          </w:p>
        </w:tc>
        <w:tc>
          <w:tcPr>
            <w:tcW w:w="3857" w:type="dxa"/>
            <w:gridSpan w:val="2"/>
          </w:tcPr>
          <w:p w:rsidR="00B76EA8" w:rsidRPr="00F53EFE" w:rsidRDefault="00B76EA8" w:rsidP="00E44EF9">
            <w:pPr>
              <w:jc w:val="center"/>
              <w:rPr>
                <w:rFonts w:ascii="Verdana" w:hAnsi="Verdana"/>
                <w:b/>
                <w:bCs/>
                <w:color w:val="FF0000"/>
                <w:sz w:val="48"/>
                <w:szCs w:val="48"/>
              </w:rPr>
            </w:pPr>
            <w:r w:rsidRPr="00F53EFE">
              <w:rPr>
                <w:rFonts w:ascii="Verdana" w:hAnsi="Verdana"/>
                <w:b/>
                <w:bCs/>
                <w:color w:val="FF0000"/>
                <w:sz w:val="48"/>
                <w:szCs w:val="48"/>
              </w:rPr>
              <w:t>CG2</w:t>
            </w:r>
          </w:p>
        </w:tc>
        <w:tc>
          <w:tcPr>
            <w:tcW w:w="5103" w:type="dxa"/>
            <w:gridSpan w:val="3"/>
          </w:tcPr>
          <w:p w:rsidR="00B76EA8" w:rsidRPr="00F53EFE" w:rsidRDefault="00B76EA8" w:rsidP="00E44EF9">
            <w:pPr>
              <w:jc w:val="center"/>
              <w:rPr>
                <w:rFonts w:ascii="Verdana" w:hAnsi="Verdana"/>
                <w:b/>
                <w:bCs/>
                <w:color w:val="FF0000"/>
                <w:sz w:val="48"/>
                <w:szCs w:val="48"/>
              </w:rPr>
            </w:pPr>
            <w:r w:rsidRPr="00F53EFE">
              <w:rPr>
                <w:rFonts w:ascii="Verdana" w:hAnsi="Verdana"/>
                <w:b/>
                <w:bCs/>
                <w:color w:val="FF0000"/>
                <w:sz w:val="48"/>
                <w:szCs w:val="48"/>
              </w:rPr>
              <w:t>CG3</w:t>
            </w:r>
          </w:p>
        </w:tc>
        <w:tc>
          <w:tcPr>
            <w:tcW w:w="1701" w:type="dxa"/>
            <w:gridSpan w:val="3"/>
            <w:tcBorders>
              <w:bottom w:val="single" w:sz="12" w:space="0" w:color="000000" w:themeColor="text1"/>
            </w:tcBorders>
          </w:tcPr>
          <w:p w:rsidR="00B76EA8" w:rsidRPr="00F53EFE" w:rsidRDefault="00B76EA8" w:rsidP="00E44EF9">
            <w:pPr>
              <w:jc w:val="center"/>
              <w:rPr>
                <w:rFonts w:ascii="Verdana" w:hAnsi="Verdana"/>
                <w:b/>
                <w:bCs/>
                <w:color w:val="FF0000"/>
                <w:sz w:val="48"/>
                <w:szCs w:val="48"/>
              </w:rPr>
            </w:pPr>
            <w:r w:rsidRPr="00F53EFE">
              <w:rPr>
                <w:rFonts w:ascii="Verdana" w:hAnsi="Verdana"/>
                <w:b/>
                <w:bCs/>
                <w:color w:val="FF0000"/>
                <w:sz w:val="48"/>
                <w:szCs w:val="48"/>
              </w:rPr>
              <w:t>CG4</w:t>
            </w:r>
          </w:p>
        </w:tc>
      </w:tr>
      <w:tr w:rsidR="00B76EA8" w:rsidRPr="00A46A0C" w:rsidTr="00E44EF9">
        <w:trPr>
          <w:cantSplit/>
          <w:trHeight w:val="1308"/>
        </w:trPr>
        <w:tc>
          <w:tcPr>
            <w:tcW w:w="993" w:type="dxa"/>
            <w:gridSpan w:val="3"/>
            <w:textDirection w:val="btLr"/>
          </w:tcPr>
          <w:p w:rsidR="00B76EA8" w:rsidRPr="00026831" w:rsidRDefault="00B76EA8" w:rsidP="00E44EF9">
            <w:pPr>
              <w:ind w:left="113" w:right="113"/>
              <w:jc w:val="center"/>
              <w:rPr>
                <w:rFonts w:cstheme="minorHAnsi"/>
                <w:b/>
                <w:bCs/>
                <w:color w:val="006600"/>
                <w:sz w:val="20"/>
                <w:szCs w:val="20"/>
              </w:rPr>
            </w:pPr>
            <w:r w:rsidRPr="00026831">
              <w:rPr>
                <w:rFonts w:cstheme="minorHAnsi"/>
                <w:b/>
                <w:bCs/>
                <w:color w:val="006600"/>
                <w:sz w:val="20"/>
                <w:szCs w:val="20"/>
              </w:rPr>
              <w:t>3 Critères  de</w:t>
            </w:r>
          </w:p>
          <w:p w:rsidR="00B76EA8" w:rsidRPr="00026831" w:rsidRDefault="00B76EA8" w:rsidP="00E44EF9">
            <w:pPr>
              <w:ind w:left="113" w:right="113"/>
              <w:jc w:val="center"/>
              <w:rPr>
                <w:rFonts w:cstheme="minorHAnsi"/>
                <w:color w:val="006600"/>
              </w:rPr>
            </w:pPr>
            <w:r w:rsidRPr="00026831">
              <w:rPr>
                <w:rFonts w:cstheme="minorHAnsi"/>
                <w:b/>
                <w:bCs/>
                <w:color w:val="006600"/>
                <w:sz w:val="20"/>
                <w:szCs w:val="20"/>
              </w:rPr>
              <w:t>classification</w:t>
            </w:r>
          </w:p>
        </w:tc>
        <w:tc>
          <w:tcPr>
            <w:tcW w:w="13608" w:type="dxa"/>
            <w:gridSpan w:val="8"/>
          </w:tcPr>
          <w:p w:rsidR="00B76EA8" w:rsidRPr="00C77154" w:rsidRDefault="00B76EA8" w:rsidP="00E44EF9">
            <w:r w:rsidRPr="00F53EFE">
              <w:rPr>
                <w:b/>
                <w:bCs/>
                <w:color w:val="FF6600"/>
              </w:rPr>
              <w:t xml:space="preserve">1. Etendue </w:t>
            </w:r>
            <w:r w:rsidRPr="00F53EFE">
              <w:rPr>
                <w:color w:val="FF6600"/>
              </w:rPr>
              <w:t xml:space="preserve">du </w:t>
            </w:r>
            <w:r w:rsidRPr="00F53EFE">
              <w:rPr>
                <w:b/>
                <w:bCs/>
                <w:color w:val="FF6600"/>
              </w:rPr>
              <w:t>spectre</w:t>
            </w:r>
            <w:r w:rsidRPr="00C77154">
              <w:rPr>
                <w:b/>
                <w:bCs/>
              </w:rPr>
              <w:t xml:space="preserve">: </w:t>
            </w:r>
            <w:r w:rsidRPr="00C77154">
              <w:t>de Gram + vers Gram -</w:t>
            </w:r>
            <w:r>
              <w:t xml:space="preserve"> (CG1 Gram+; CG2 spectre intermédiare; CG3: spectre accru sur les Gram-)</w:t>
            </w:r>
          </w:p>
          <w:p w:rsidR="00B76EA8" w:rsidRDefault="00B76EA8" w:rsidP="00E44EF9">
            <w:pPr>
              <w:rPr>
                <w:i/>
                <w:iCs/>
              </w:rPr>
            </w:pPr>
            <w:r w:rsidRPr="00F53EFE">
              <w:rPr>
                <w:b/>
                <w:bCs/>
                <w:color w:val="FF6600"/>
              </w:rPr>
              <w:t xml:space="preserve">2. Stabilité </w:t>
            </w:r>
            <w:r w:rsidRPr="00F53EFE">
              <w:rPr>
                <w:color w:val="FF6600"/>
              </w:rPr>
              <w:t xml:space="preserve">aux </w:t>
            </w:r>
            <w:r w:rsidRPr="00F53EFE">
              <w:rPr>
                <w:b/>
                <w:bCs/>
                <w:color w:val="FF6600"/>
              </w:rPr>
              <w:t>bêta-lactamases</w:t>
            </w:r>
            <w:r w:rsidRPr="00C77154">
              <w:t>(plus de 400)</w:t>
            </w:r>
            <w:r w:rsidRPr="00F53EFE">
              <w:t xml:space="preserve">1. De </w:t>
            </w:r>
            <w:r w:rsidRPr="00F53EFE">
              <w:rPr>
                <w:i/>
                <w:iCs/>
              </w:rPr>
              <w:t>S. aureu</w:t>
            </w:r>
            <w:r>
              <w:rPr>
                <w:i/>
                <w:iCs/>
              </w:rPr>
              <w:t>s</w:t>
            </w:r>
          </w:p>
          <w:p w:rsidR="00B76EA8" w:rsidRDefault="00B76EA8" w:rsidP="00E44EF9">
            <w:r w:rsidRPr="00F53EFE">
              <w:t xml:space="preserve">2. Des </w:t>
            </w:r>
            <w:r w:rsidRPr="00A24C79">
              <w:rPr>
                <w:i/>
                <w:iCs/>
              </w:rPr>
              <w:t>entérobactéries</w:t>
            </w:r>
          </w:p>
          <w:p w:rsidR="00B76EA8" w:rsidRDefault="00B76EA8" w:rsidP="00E44EF9">
            <w:r w:rsidRPr="00F53EFE">
              <w:t>3 . Des</w:t>
            </w:r>
            <w:r w:rsidRPr="00A24C79">
              <w:t>céphalosporinases</w:t>
            </w:r>
          </w:p>
          <w:p w:rsidR="00B76EA8" w:rsidRPr="00F53EFE" w:rsidRDefault="00B76EA8" w:rsidP="00E44EF9">
            <w:pPr>
              <w:rPr>
                <w:color w:val="FF6600"/>
              </w:rPr>
            </w:pPr>
            <w:r w:rsidRPr="00F53EFE">
              <w:rPr>
                <w:b/>
                <w:bCs/>
                <w:color w:val="FF6600"/>
              </w:rPr>
              <w:t>3. Activité intrinsèque</w:t>
            </w:r>
            <w:r w:rsidRPr="00F53EFE">
              <w:rPr>
                <w:color w:val="FF6600"/>
              </w:rPr>
              <w:t>:</w:t>
            </w:r>
            <w:r w:rsidRPr="00C77154">
              <w:t>Puissance de l’activité mesurée par le niveau de la</w:t>
            </w:r>
            <w:r w:rsidRPr="00C77154">
              <w:rPr>
                <w:b/>
                <w:bCs/>
              </w:rPr>
              <w:t xml:space="preserve">CMI </w:t>
            </w:r>
            <w:r w:rsidRPr="00C77154">
              <w:t>: moyenne ou forte (CMI très basse)</w:t>
            </w:r>
          </w:p>
        </w:tc>
        <w:tc>
          <w:tcPr>
            <w:tcW w:w="1701" w:type="dxa"/>
            <w:gridSpan w:val="3"/>
            <w:tcBorders>
              <w:right w:val="single" w:sz="12" w:space="0" w:color="000000" w:themeColor="text1"/>
            </w:tcBorders>
          </w:tcPr>
          <w:p w:rsidR="00B76EA8" w:rsidRPr="00A46A0C" w:rsidRDefault="00B76EA8" w:rsidP="00E44EF9"/>
        </w:tc>
      </w:tr>
      <w:tr w:rsidR="00B76EA8" w:rsidRPr="00A46A0C" w:rsidTr="00E44EF9">
        <w:trPr>
          <w:trHeight w:val="466"/>
        </w:trPr>
        <w:tc>
          <w:tcPr>
            <w:tcW w:w="993" w:type="dxa"/>
            <w:gridSpan w:val="3"/>
            <w:vAlign w:val="center"/>
          </w:tcPr>
          <w:p w:rsidR="00B76EA8" w:rsidRPr="00026831" w:rsidRDefault="00B76EA8" w:rsidP="00E44EF9">
            <w:pPr>
              <w:jc w:val="center"/>
              <w:rPr>
                <w:rFonts w:cstheme="minorHAnsi"/>
                <w:b/>
                <w:bCs/>
                <w:color w:val="006600"/>
              </w:rPr>
            </w:pPr>
            <w:r w:rsidRPr="00026831">
              <w:rPr>
                <w:rFonts w:cstheme="minorHAnsi"/>
                <w:b/>
                <w:bCs/>
                <w:color w:val="006600"/>
              </w:rPr>
              <w:t>Voies</w:t>
            </w:r>
          </w:p>
        </w:tc>
        <w:tc>
          <w:tcPr>
            <w:tcW w:w="4648" w:type="dxa"/>
            <w:gridSpan w:val="3"/>
          </w:tcPr>
          <w:p w:rsidR="00B76EA8" w:rsidRPr="004506AD" w:rsidRDefault="00B76EA8" w:rsidP="00E44EF9">
            <w:pPr>
              <w:rPr>
                <w:rFonts w:ascii="Calibri" w:hAnsi="Calibri" w:cs="Calibri"/>
              </w:rPr>
            </w:pPr>
            <w:r w:rsidRPr="004506AD">
              <w:rPr>
                <w:rFonts w:ascii="Calibri" w:hAnsi="Calibri" w:cs="Calibri"/>
              </w:rPr>
              <w:t>1.Parentérale :  ( Ex:Céfazoline)</w:t>
            </w:r>
          </w:p>
          <w:p w:rsidR="00B76EA8" w:rsidRPr="004506AD" w:rsidRDefault="00B76EA8" w:rsidP="00E44EF9">
            <w:pPr>
              <w:rPr>
                <w:rFonts w:ascii="Calibri" w:hAnsi="Calibri" w:cs="Calibri"/>
              </w:rPr>
            </w:pPr>
            <w:r w:rsidRPr="004506AD">
              <w:rPr>
                <w:rFonts w:ascii="Calibri" w:hAnsi="Calibri" w:cs="Calibri"/>
              </w:rPr>
              <w:t>2. Orale:             (Ex: Céfalexine)</w:t>
            </w:r>
          </w:p>
        </w:tc>
        <w:tc>
          <w:tcPr>
            <w:tcW w:w="4282" w:type="dxa"/>
            <w:gridSpan w:val="3"/>
          </w:tcPr>
          <w:p w:rsidR="00B76EA8" w:rsidRPr="004506AD" w:rsidRDefault="00B76EA8" w:rsidP="00E44EF9">
            <w:pPr>
              <w:rPr>
                <w:rFonts w:ascii="Calibri" w:hAnsi="Calibri" w:cs="Calibri"/>
              </w:rPr>
            </w:pPr>
            <w:r w:rsidRPr="004506AD">
              <w:rPr>
                <w:rFonts w:ascii="Calibri" w:hAnsi="Calibri" w:cs="Calibri"/>
              </w:rPr>
              <w:t>1. parentérale</w:t>
            </w:r>
          </w:p>
          <w:p w:rsidR="00B76EA8" w:rsidRPr="004506AD" w:rsidRDefault="00B76EA8" w:rsidP="00E44EF9">
            <w:pPr>
              <w:rPr>
                <w:rFonts w:ascii="Calibri" w:hAnsi="Calibri" w:cs="Calibri"/>
              </w:rPr>
            </w:pPr>
            <w:r w:rsidRPr="004506AD">
              <w:rPr>
                <w:rFonts w:ascii="Calibri" w:hAnsi="Calibri" w:cs="Calibri"/>
              </w:rPr>
              <w:t>2. Orale</w:t>
            </w:r>
          </w:p>
        </w:tc>
        <w:tc>
          <w:tcPr>
            <w:tcW w:w="4678" w:type="dxa"/>
            <w:gridSpan w:val="2"/>
          </w:tcPr>
          <w:p w:rsidR="00B76EA8" w:rsidRPr="004506AD" w:rsidRDefault="00B76EA8" w:rsidP="00E44EF9">
            <w:pPr>
              <w:rPr>
                <w:rFonts w:ascii="Calibri" w:hAnsi="Calibri" w:cs="Calibri"/>
              </w:rPr>
            </w:pPr>
            <w:r w:rsidRPr="004506AD">
              <w:rPr>
                <w:rFonts w:ascii="Calibri" w:hAnsi="Calibri" w:cs="Calibri"/>
              </w:rPr>
              <w:t>1. Parentérale</w:t>
            </w:r>
          </w:p>
          <w:p w:rsidR="00B76EA8" w:rsidRPr="004506AD" w:rsidRDefault="00B76EA8" w:rsidP="00E44EF9">
            <w:pPr>
              <w:rPr>
                <w:rFonts w:ascii="Calibri" w:hAnsi="Calibri" w:cs="Calibri"/>
              </w:rPr>
            </w:pPr>
            <w:r w:rsidRPr="004506AD">
              <w:rPr>
                <w:rFonts w:ascii="Calibri" w:hAnsi="Calibri" w:cs="Calibri"/>
              </w:rPr>
              <w:t>2.Orale</w:t>
            </w:r>
          </w:p>
        </w:tc>
        <w:tc>
          <w:tcPr>
            <w:tcW w:w="1701" w:type="dxa"/>
            <w:gridSpan w:val="3"/>
          </w:tcPr>
          <w:p w:rsidR="00B76EA8" w:rsidRPr="004506AD" w:rsidRDefault="00B76EA8" w:rsidP="00E44EF9">
            <w:pPr>
              <w:rPr>
                <w:rFonts w:ascii="Calibri" w:hAnsi="Calibri" w:cs="Calibri"/>
              </w:rPr>
            </w:pPr>
            <w:r w:rsidRPr="004506AD">
              <w:rPr>
                <w:rFonts w:ascii="Calibri" w:hAnsi="Calibri" w:cs="Calibri"/>
              </w:rPr>
              <w:t>• Parentérale</w:t>
            </w:r>
          </w:p>
        </w:tc>
      </w:tr>
      <w:tr w:rsidR="00B76EA8" w:rsidRPr="000A2F39" w:rsidTr="00E44EF9">
        <w:trPr>
          <w:cantSplit/>
          <w:trHeight w:val="5066"/>
        </w:trPr>
        <w:tc>
          <w:tcPr>
            <w:tcW w:w="993" w:type="dxa"/>
            <w:gridSpan w:val="3"/>
            <w:textDirection w:val="btLr"/>
            <w:vAlign w:val="center"/>
          </w:tcPr>
          <w:p w:rsidR="00B76EA8" w:rsidRPr="00026831" w:rsidRDefault="00B76EA8" w:rsidP="00E44EF9">
            <w:pPr>
              <w:ind w:left="113" w:right="113"/>
              <w:jc w:val="center"/>
              <w:rPr>
                <w:rFonts w:cstheme="minorHAnsi"/>
                <w:color w:val="006600"/>
              </w:rPr>
            </w:pPr>
            <w:r w:rsidRPr="00026831">
              <w:rPr>
                <w:rFonts w:cstheme="minorHAnsi"/>
                <w:b/>
                <w:bCs/>
                <w:color w:val="006600"/>
              </w:rPr>
              <w:t>PRÉSENTATIONS</w:t>
            </w:r>
          </w:p>
        </w:tc>
        <w:tc>
          <w:tcPr>
            <w:tcW w:w="4648" w:type="dxa"/>
            <w:gridSpan w:val="3"/>
          </w:tcPr>
          <w:p w:rsidR="00B76EA8" w:rsidRPr="00C15594" w:rsidRDefault="00B76EA8" w:rsidP="00E44EF9">
            <w:pPr>
              <w:rPr>
                <w:b/>
                <w:bCs/>
                <w:color w:val="0070C0"/>
                <w:lang w:val="en-US"/>
              </w:rPr>
            </w:pPr>
            <w:r w:rsidRPr="00C15594">
              <w:rPr>
                <w:b/>
                <w:bCs/>
                <w:color w:val="0070C0"/>
                <w:lang w:val="en-US"/>
              </w:rPr>
              <w:t>1.Formes IV/IM:</w:t>
            </w:r>
          </w:p>
          <w:p w:rsidR="00B76EA8" w:rsidRPr="00C15594" w:rsidRDefault="00B76EA8" w:rsidP="00E44EF9">
            <w:pPr>
              <w:rPr>
                <w:lang w:val="en-US"/>
              </w:rPr>
            </w:pPr>
            <w:r w:rsidRPr="00C15594">
              <w:rPr>
                <w:rFonts w:ascii="Calibri" w:hAnsi="Calibri" w:cs="Calibri"/>
                <w:color w:val="F79646" w:themeColor="accent6"/>
                <w:lang w:val="en-US"/>
              </w:rPr>
              <w:t>•</w:t>
            </w:r>
            <w:r w:rsidRPr="00C15594">
              <w:rPr>
                <w:b/>
                <w:bCs/>
                <w:color w:val="F79646" w:themeColor="accent6"/>
                <w:lang w:val="en-US"/>
              </w:rPr>
              <w:t>Céfalotine</w:t>
            </w:r>
            <w:r w:rsidRPr="00C15594">
              <w:rPr>
                <w:lang w:val="en-US"/>
              </w:rPr>
              <w:t>KEFLIN®</w:t>
            </w:r>
          </w:p>
          <w:p w:rsidR="00B76EA8" w:rsidRPr="00C15594" w:rsidRDefault="00B76EA8" w:rsidP="00E44EF9">
            <w:pPr>
              <w:rPr>
                <w:lang w:val="en-US"/>
              </w:rPr>
            </w:pPr>
            <w:r w:rsidRPr="00C15594">
              <w:rPr>
                <w:rFonts w:ascii="Calibri" w:hAnsi="Calibri" w:cs="Calibri"/>
                <w:color w:val="F79646" w:themeColor="accent6"/>
                <w:lang w:val="en-US"/>
              </w:rPr>
              <w:t>•</w:t>
            </w:r>
            <w:r w:rsidRPr="00C15594">
              <w:rPr>
                <w:b/>
                <w:bCs/>
                <w:color w:val="F79646" w:themeColor="accent6"/>
                <w:lang w:val="en-US"/>
              </w:rPr>
              <w:t>Céfazoline</w:t>
            </w:r>
            <w:r w:rsidRPr="00C15594">
              <w:rPr>
                <w:lang w:val="en-US"/>
              </w:rPr>
              <w:t xml:space="preserve">KEFZOL®, CEFAZOL® IM-IV 1g </w:t>
            </w:r>
          </w:p>
          <w:p w:rsidR="00B76EA8" w:rsidRPr="00C15594" w:rsidRDefault="00B76EA8" w:rsidP="00E44EF9">
            <w:pPr>
              <w:rPr>
                <w:b/>
                <w:bCs/>
                <w:color w:val="0070C0"/>
                <w:lang w:val="en-US"/>
              </w:rPr>
            </w:pPr>
            <w:r w:rsidRPr="00C15594">
              <w:rPr>
                <w:b/>
                <w:bCs/>
                <w:color w:val="0070C0"/>
                <w:lang w:val="en-US"/>
              </w:rPr>
              <w:t>2. Per os :</w:t>
            </w:r>
          </w:p>
          <w:p w:rsidR="00B76EA8" w:rsidRPr="00C15594" w:rsidRDefault="00B76EA8" w:rsidP="00E44EF9">
            <w:pPr>
              <w:rPr>
                <w:lang w:val="en-US"/>
              </w:rPr>
            </w:pPr>
            <w:r w:rsidRPr="00C15594">
              <w:rPr>
                <w:rFonts w:ascii="Calibri" w:hAnsi="Calibri" w:cs="Calibri"/>
                <w:color w:val="F79646" w:themeColor="accent6"/>
                <w:lang w:val="en-US"/>
              </w:rPr>
              <w:t>•</w:t>
            </w:r>
            <w:r w:rsidRPr="00C15594">
              <w:rPr>
                <w:b/>
                <w:bCs/>
                <w:color w:val="F79646" w:themeColor="accent6"/>
                <w:lang w:val="en-US"/>
              </w:rPr>
              <w:t>Cefalexine</w:t>
            </w:r>
            <w:r w:rsidRPr="00C15594">
              <w:rPr>
                <w:lang w:val="en-US"/>
              </w:rPr>
              <w:t>,</w:t>
            </w:r>
          </w:p>
          <w:p w:rsidR="00B76EA8" w:rsidRPr="00C15594" w:rsidRDefault="00B76EA8" w:rsidP="00E44EF9">
            <w:pPr>
              <w:rPr>
                <w:lang w:val="en-US"/>
              </w:rPr>
            </w:pPr>
            <w:r w:rsidRPr="00C15594">
              <w:rPr>
                <w:lang w:val="en-US"/>
              </w:rPr>
              <w:t>CEFRIN ®  250mgPdre.Susp.Or. Fl 100ml</w:t>
            </w:r>
          </w:p>
          <w:p w:rsidR="00B76EA8" w:rsidRPr="00C15594" w:rsidRDefault="00B76EA8" w:rsidP="00E44EF9">
            <w:pPr>
              <w:rPr>
                <w:lang w:val="en-US"/>
              </w:rPr>
            </w:pPr>
            <w:r w:rsidRPr="00C15594">
              <w:rPr>
                <w:lang w:val="en-US"/>
              </w:rPr>
              <w:t>KEFORAL ®  Pdre/Susp or. 250mg/5ml Fl 60 ml</w:t>
            </w:r>
          </w:p>
          <w:p w:rsidR="00B76EA8" w:rsidRPr="00C15594" w:rsidRDefault="00B76EA8" w:rsidP="00E44EF9">
            <w:pPr>
              <w:rPr>
                <w:lang w:val="en-US"/>
              </w:rPr>
            </w:pPr>
            <w:r w:rsidRPr="00C15594">
              <w:rPr>
                <w:lang w:val="en-US"/>
              </w:rPr>
              <w:t>KEFORAL ®  Gél. 500mg Bt 12</w:t>
            </w:r>
          </w:p>
          <w:p w:rsidR="00B76EA8" w:rsidRPr="00C15594" w:rsidRDefault="00B76EA8" w:rsidP="00E44EF9">
            <w:pPr>
              <w:rPr>
                <w:lang w:val="en-US"/>
              </w:rPr>
            </w:pPr>
            <w:r w:rsidRPr="00C15594">
              <w:rPr>
                <w:rFonts w:ascii="Calibri" w:hAnsi="Calibri" w:cs="Calibri"/>
                <w:color w:val="F79646" w:themeColor="accent6"/>
                <w:lang w:val="en-US"/>
              </w:rPr>
              <w:t>•</w:t>
            </w:r>
            <w:r w:rsidRPr="00C15594">
              <w:rPr>
                <w:b/>
                <w:bCs/>
                <w:color w:val="F79646" w:themeColor="accent6"/>
                <w:lang w:val="en-US"/>
              </w:rPr>
              <w:t>Cefatrizine</w:t>
            </w:r>
            <w:r w:rsidRPr="00C15594">
              <w:rPr>
                <w:lang w:val="en-US"/>
              </w:rPr>
              <w:t>,</w:t>
            </w:r>
          </w:p>
          <w:p w:rsidR="00B76EA8" w:rsidRPr="00C15594" w:rsidRDefault="00B76EA8" w:rsidP="00E44EF9">
            <w:pPr>
              <w:rPr>
                <w:b/>
                <w:bCs/>
                <w:color w:val="F79646" w:themeColor="accent6"/>
                <w:lang w:val="en-US"/>
              </w:rPr>
            </w:pPr>
            <w:r w:rsidRPr="00C15594">
              <w:rPr>
                <w:rFonts w:ascii="Calibri" w:hAnsi="Calibri" w:cs="Calibri"/>
                <w:color w:val="F79646" w:themeColor="accent6"/>
                <w:lang w:val="en-US"/>
              </w:rPr>
              <w:t>•</w:t>
            </w:r>
            <w:r w:rsidRPr="00C15594">
              <w:rPr>
                <w:b/>
                <w:bCs/>
                <w:color w:val="F79646" w:themeColor="accent6"/>
                <w:lang w:val="en-US"/>
              </w:rPr>
              <w:t>Cefaclor</w:t>
            </w:r>
          </w:p>
          <w:p w:rsidR="00B76EA8" w:rsidRPr="00C15594" w:rsidRDefault="00B76EA8" w:rsidP="00E44EF9">
            <w:pPr>
              <w:rPr>
                <w:lang w:val="en-US"/>
              </w:rPr>
            </w:pPr>
            <w:r w:rsidRPr="00C15594">
              <w:rPr>
                <w:rFonts w:ascii="Calibri" w:hAnsi="Calibri" w:cs="Calibri"/>
                <w:color w:val="F79646" w:themeColor="accent6"/>
                <w:lang w:val="en-US"/>
              </w:rPr>
              <w:t>•</w:t>
            </w:r>
            <w:r w:rsidRPr="00C15594">
              <w:rPr>
                <w:b/>
                <w:bCs/>
                <w:color w:val="F79646" w:themeColor="accent6"/>
                <w:lang w:val="en-US"/>
              </w:rPr>
              <w:t>Cefadroxil</w:t>
            </w:r>
            <w:r w:rsidRPr="00C15594">
              <w:rPr>
                <w:lang w:val="en-US"/>
              </w:rPr>
              <w:t>ORACEFAL®</w:t>
            </w:r>
          </w:p>
          <w:p w:rsidR="00B76EA8" w:rsidRPr="00C15594" w:rsidRDefault="00B76EA8" w:rsidP="00E44EF9">
            <w:pPr>
              <w:rPr>
                <w:lang w:val="en-US"/>
              </w:rPr>
            </w:pPr>
            <w:r w:rsidRPr="00C15594">
              <w:rPr>
                <w:lang w:val="en-US"/>
              </w:rPr>
              <w:t>CEDROX 250mg, 500mg Susp. Buv. Fl 60ml</w:t>
            </w:r>
          </w:p>
          <w:p w:rsidR="00B76EA8" w:rsidRPr="00C15594" w:rsidRDefault="00B76EA8" w:rsidP="00E44EF9">
            <w:pPr>
              <w:rPr>
                <w:lang w:val="en-US"/>
              </w:rPr>
            </w:pPr>
            <w:r w:rsidRPr="00C15594">
              <w:rPr>
                <w:lang w:val="en-US"/>
              </w:rPr>
              <w:t>CEDROX Gél. 500mg</w:t>
            </w:r>
          </w:p>
        </w:tc>
        <w:tc>
          <w:tcPr>
            <w:tcW w:w="4282" w:type="dxa"/>
            <w:gridSpan w:val="3"/>
          </w:tcPr>
          <w:p w:rsidR="00B76EA8" w:rsidRDefault="00B76EA8" w:rsidP="00E44EF9">
            <w:pPr>
              <w:rPr>
                <w:b/>
                <w:bCs/>
                <w:color w:val="0070C0"/>
              </w:rPr>
            </w:pPr>
            <w:r w:rsidRPr="00651893">
              <w:rPr>
                <w:b/>
                <w:bCs/>
                <w:color w:val="0070C0"/>
              </w:rPr>
              <w:t>1.Formes IV</w:t>
            </w:r>
            <w:r>
              <w:rPr>
                <w:b/>
                <w:bCs/>
                <w:color w:val="0070C0"/>
              </w:rPr>
              <w:t>/IM</w:t>
            </w:r>
            <w:r w:rsidRPr="00651893">
              <w:rPr>
                <w:b/>
                <w:bCs/>
                <w:color w:val="0070C0"/>
              </w:rPr>
              <w:t>:</w:t>
            </w:r>
          </w:p>
          <w:p w:rsidR="00B76EA8" w:rsidRPr="00651893" w:rsidRDefault="00B76EA8" w:rsidP="00E44EF9">
            <w:r w:rsidRPr="00651893">
              <w:t>POSOLOGIE:</w:t>
            </w:r>
          </w:p>
          <w:p w:rsidR="00B76EA8" w:rsidRPr="00651893" w:rsidRDefault="00B76EA8" w:rsidP="00E44EF9">
            <w:pPr>
              <w:rPr>
                <w:b/>
                <w:bCs/>
                <w:color w:val="0070C0"/>
              </w:rPr>
            </w:pPr>
            <w:r w:rsidRPr="00651893">
              <w:t>•</w:t>
            </w:r>
            <w:r>
              <w:t xml:space="preserve"> Rythme d’administration:</w:t>
            </w:r>
            <w:r w:rsidRPr="00651893">
              <w:t>t</w:t>
            </w:r>
            <w:r>
              <w:t>te</w:t>
            </w:r>
            <w:r w:rsidRPr="00651893">
              <w:t>8h</w:t>
            </w:r>
          </w:p>
          <w:p w:rsidR="00B76EA8" w:rsidRPr="00651893" w:rsidRDefault="00B76EA8" w:rsidP="00E44EF9">
            <w:pPr>
              <w:rPr>
                <w:b/>
                <w:bCs/>
                <w:color w:val="F79646" w:themeColor="accent6"/>
              </w:rPr>
            </w:pPr>
            <w:r w:rsidRPr="00651893">
              <w:rPr>
                <w:rFonts w:ascii="Calibri" w:hAnsi="Calibri" w:cs="Calibri"/>
                <w:color w:val="F79646" w:themeColor="accent6"/>
              </w:rPr>
              <w:t>•</w:t>
            </w:r>
            <w:r>
              <w:rPr>
                <w:b/>
                <w:bCs/>
                <w:color w:val="F79646" w:themeColor="accent6"/>
              </w:rPr>
              <w:t>C</w:t>
            </w:r>
            <w:r w:rsidRPr="00651893">
              <w:rPr>
                <w:b/>
                <w:bCs/>
                <w:color w:val="F79646" w:themeColor="accent6"/>
              </w:rPr>
              <w:t>éfamandole</w:t>
            </w:r>
          </w:p>
          <w:p w:rsidR="00B76EA8" w:rsidRPr="00C77154" w:rsidRDefault="00B76EA8" w:rsidP="00E44EF9">
            <w:r w:rsidRPr="00C77154">
              <w:t>CefMedifaCefPanpharmaAmp 750mg IV, IM, 750mg</w:t>
            </w:r>
          </w:p>
          <w:p w:rsidR="00B76EA8" w:rsidRDefault="00B76EA8" w:rsidP="00E44EF9">
            <w:r w:rsidRPr="00C77154">
              <w:t>IV et IM</w:t>
            </w:r>
          </w:p>
          <w:p w:rsidR="00B76EA8" w:rsidRPr="00651893" w:rsidRDefault="00B76EA8" w:rsidP="00E44EF9">
            <w:r>
              <w:t>-</w:t>
            </w:r>
            <w:r w:rsidRPr="00651893">
              <w:t>8h 3 à 6g/j</w:t>
            </w:r>
          </w:p>
          <w:p w:rsidR="00B76EA8" w:rsidRPr="00C77154" w:rsidRDefault="00B76EA8" w:rsidP="00E44EF9">
            <w:r>
              <w:rPr>
                <w:rFonts w:ascii="Calibri" w:hAnsi="Calibri" w:cs="Calibri"/>
              </w:rPr>
              <w:t>-</w:t>
            </w:r>
            <w:r w:rsidRPr="00651893">
              <w:t xml:space="preserve"> E: 50 à100mg/kg/j</w:t>
            </w:r>
          </w:p>
          <w:p w:rsidR="00B76EA8" w:rsidRPr="00651893" w:rsidRDefault="00B76EA8" w:rsidP="00E44EF9">
            <w:pPr>
              <w:rPr>
                <w:b/>
                <w:bCs/>
                <w:color w:val="F79646" w:themeColor="accent6"/>
              </w:rPr>
            </w:pPr>
            <w:r w:rsidRPr="00651893">
              <w:rPr>
                <w:rFonts w:ascii="Calibri" w:hAnsi="Calibri" w:cs="Calibri"/>
                <w:color w:val="F79646" w:themeColor="accent6"/>
              </w:rPr>
              <w:t>•</w:t>
            </w:r>
            <w:r>
              <w:rPr>
                <w:b/>
                <w:bCs/>
                <w:color w:val="F79646" w:themeColor="accent6"/>
              </w:rPr>
              <w:t>C</w:t>
            </w:r>
            <w:r w:rsidRPr="00651893">
              <w:rPr>
                <w:b/>
                <w:bCs/>
                <w:color w:val="F79646" w:themeColor="accent6"/>
              </w:rPr>
              <w:t>éfoxitine</w:t>
            </w:r>
          </w:p>
          <w:p w:rsidR="00B76EA8" w:rsidRDefault="00B76EA8" w:rsidP="00E44EF9">
            <w:r w:rsidRPr="00C77154">
              <w:t>MEFOXIN Amp 1g IV, 2g IV</w:t>
            </w:r>
          </w:p>
          <w:p w:rsidR="00B76EA8" w:rsidRPr="00651893" w:rsidRDefault="00B76EA8" w:rsidP="00E44EF9">
            <w:r>
              <w:t>-</w:t>
            </w:r>
            <w:r w:rsidRPr="00651893">
              <w:t>3 à 6g/j</w:t>
            </w:r>
          </w:p>
          <w:p w:rsidR="00B76EA8" w:rsidRPr="00C77154" w:rsidRDefault="00B76EA8" w:rsidP="00E44EF9">
            <w:r>
              <w:rPr>
                <w:rFonts w:ascii="Calibri" w:hAnsi="Calibri" w:cs="Calibri"/>
              </w:rPr>
              <w:t>-</w:t>
            </w:r>
            <w:r w:rsidRPr="00651893">
              <w:t>E: 50 à100mg/kg/j</w:t>
            </w:r>
          </w:p>
          <w:p w:rsidR="00B76EA8" w:rsidRPr="00651893" w:rsidRDefault="00B76EA8" w:rsidP="00E44EF9">
            <w:pPr>
              <w:rPr>
                <w:b/>
                <w:bCs/>
                <w:color w:val="F79646" w:themeColor="accent6"/>
              </w:rPr>
            </w:pPr>
            <w:r w:rsidRPr="00651893">
              <w:rPr>
                <w:rFonts w:ascii="Calibri" w:hAnsi="Calibri" w:cs="Calibri"/>
                <w:color w:val="F79646" w:themeColor="accent6"/>
              </w:rPr>
              <w:t>•</w:t>
            </w:r>
            <w:r>
              <w:rPr>
                <w:b/>
                <w:bCs/>
                <w:color w:val="F79646" w:themeColor="accent6"/>
              </w:rPr>
              <w:t>C</w:t>
            </w:r>
            <w:r w:rsidRPr="00651893">
              <w:rPr>
                <w:b/>
                <w:bCs/>
                <w:color w:val="F79646" w:themeColor="accent6"/>
              </w:rPr>
              <w:t>éfuroxime</w:t>
            </w:r>
          </w:p>
          <w:p w:rsidR="00B76EA8" w:rsidRPr="00C77154" w:rsidRDefault="00B76EA8" w:rsidP="00E44EF9">
            <w:r w:rsidRPr="00C77154">
              <w:t>CEFUROXIME PANPHARMA Amp 250 mg et 750 mg</w:t>
            </w:r>
          </w:p>
          <w:p w:rsidR="00B76EA8" w:rsidRDefault="00B76EA8" w:rsidP="00E44EF9">
            <w:r w:rsidRPr="00C77154">
              <w:t>IV, IM, 1.5g IV</w:t>
            </w:r>
          </w:p>
          <w:p w:rsidR="00B76EA8" w:rsidRPr="00651893" w:rsidRDefault="00B76EA8" w:rsidP="00E44EF9">
            <w:r>
              <w:rPr>
                <w:rFonts w:ascii="Calibri" w:hAnsi="Calibri" w:cs="Calibri"/>
              </w:rPr>
              <w:t>-</w:t>
            </w:r>
            <w:r w:rsidRPr="00651893">
              <w:t xml:space="preserve"> 1-2g/j</w:t>
            </w:r>
          </w:p>
          <w:p w:rsidR="00B76EA8" w:rsidRPr="00C77154" w:rsidRDefault="00B76EA8" w:rsidP="00E44EF9">
            <w:r>
              <w:rPr>
                <w:rFonts w:ascii="Calibri" w:hAnsi="Calibri" w:cs="Calibri"/>
              </w:rPr>
              <w:t>-</w:t>
            </w:r>
            <w:r w:rsidRPr="00651893">
              <w:t xml:space="preserve">E: 50 à100mg/kg </w:t>
            </w:r>
          </w:p>
          <w:p w:rsidR="00B76EA8" w:rsidRPr="00651893" w:rsidRDefault="00B76EA8" w:rsidP="00E44EF9">
            <w:pPr>
              <w:rPr>
                <w:b/>
                <w:bCs/>
                <w:color w:val="0070C0"/>
              </w:rPr>
            </w:pPr>
            <w:r w:rsidRPr="00651893">
              <w:rPr>
                <w:b/>
                <w:bCs/>
                <w:color w:val="0070C0"/>
              </w:rPr>
              <w:t>2. Per os :</w:t>
            </w:r>
          </w:p>
          <w:p w:rsidR="00B76EA8" w:rsidRPr="00651893" w:rsidRDefault="00B76EA8" w:rsidP="00E44EF9">
            <w:pPr>
              <w:rPr>
                <w:b/>
                <w:bCs/>
                <w:color w:val="F79646" w:themeColor="accent6"/>
              </w:rPr>
            </w:pPr>
            <w:r w:rsidRPr="00651893">
              <w:rPr>
                <w:rFonts w:ascii="Calibri" w:hAnsi="Calibri" w:cs="Calibri"/>
                <w:color w:val="F79646" w:themeColor="accent6"/>
              </w:rPr>
              <w:t>•</w:t>
            </w:r>
            <w:r w:rsidRPr="00651893">
              <w:rPr>
                <w:b/>
                <w:bCs/>
                <w:color w:val="F79646" w:themeColor="accent6"/>
              </w:rPr>
              <w:t>Céfuroxime-axétil</w:t>
            </w:r>
          </w:p>
          <w:p w:rsidR="00B76EA8" w:rsidRPr="00A46A0C" w:rsidRDefault="00B76EA8" w:rsidP="00E44EF9">
            <w:r w:rsidRPr="00C77154">
              <w:t>ZINNAT Cp 125-250 mg, 250mg et 750mg IM et IV, 1.5g</w:t>
            </w:r>
            <w:r>
              <w:t xml:space="preserve"> I</w:t>
            </w:r>
            <w:r w:rsidRPr="00C77154">
              <w:t>V</w:t>
            </w:r>
          </w:p>
        </w:tc>
        <w:tc>
          <w:tcPr>
            <w:tcW w:w="4678" w:type="dxa"/>
            <w:gridSpan w:val="2"/>
          </w:tcPr>
          <w:p w:rsidR="00B76EA8" w:rsidRPr="00651893" w:rsidRDefault="00B76EA8" w:rsidP="00E44EF9">
            <w:pPr>
              <w:rPr>
                <w:b/>
                <w:bCs/>
                <w:color w:val="0070C0"/>
              </w:rPr>
            </w:pPr>
            <w:r w:rsidRPr="00651893">
              <w:rPr>
                <w:rFonts w:ascii="Calibri" w:hAnsi="Calibri" w:cs="Calibri"/>
                <w:color w:val="0070C0"/>
              </w:rPr>
              <w:t>1.</w:t>
            </w:r>
            <w:r w:rsidRPr="00651893">
              <w:rPr>
                <w:b/>
                <w:bCs/>
                <w:color w:val="0070C0"/>
              </w:rPr>
              <w:t>Formes IV/IM:</w:t>
            </w:r>
          </w:p>
          <w:p w:rsidR="00B76EA8" w:rsidRPr="00FE4B0F" w:rsidRDefault="00B76EA8" w:rsidP="00E44EF9">
            <w:r w:rsidRPr="004506AD">
              <w:rPr>
                <w:rFonts w:ascii="Calibri" w:hAnsi="Calibri" w:cs="Calibri"/>
                <w:color w:val="F79646" w:themeColor="accent6"/>
              </w:rPr>
              <w:t>•</w:t>
            </w:r>
            <w:r w:rsidRPr="004506AD">
              <w:rPr>
                <w:b/>
                <w:bCs/>
                <w:color w:val="F79646" w:themeColor="accent6"/>
              </w:rPr>
              <w:t>Céfotaxime</w:t>
            </w:r>
            <w:r w:rsidRPr="00FE4B0F">
              <w:t>(CLAFORAN®)</w:t>
            </w:r>
          </w:p>
          <w:p w:rsidR="00B76EA8" w:rsidRPr="00FE4B0F" w:rsidRDefault="00B76EA8" w:rsidP="00E44EF9">
            <w:r w:rsidRPr="00FE4B0F">
              <w:t>CEFOTIM IM IV 0.5g , 1gr Pdre/prép.inj.</w:t>
            </w:r>
          </w:p>
          <w:p w:rsidR="00B76EA8" w:rsidRPr="00FE4B0F" w:rsidRDefault="00B76EA8" w:rsidP="00E44EF9">
            <w:r w:rsidRPr="004506AD">
              <w:rPr>
                <w:rFonts w:ascii="Calibri" w:hAnsi="Calibri" w:cs="Calibri"/>
                <w:color w:val="F79646" w:themeColor="accent6"/>
              </w:rPr>
              <w:t>•</w:t>
            </w:r>
            <w:r w:rsidRPr="004506AD">
              <w:rPr>
                <w:b/>
                <w:bCs/>
                <w:color w:val="F79646" w:themeColor="accent6"/>
              </w:rPr>
              <w:t>Ceftriaxone</w:t>
            </w:r>
            <w:r w:rsidRPr="00FE4B0F">
              <w:t>(ROCEPHINE®)</w:t>
            </w:r>
          </w:p>
          <w:p w:rsidR="00B76EA8" w:rsidRPr="00FE4B0F" w:rsidRDefault="00B76EA8" w:rsidP="00E44EF9">
            <w:r w:rsidRPr="00FE4B0F">
              <w:t>CEFAXONE 0.5g, 1gr IV, IM Pdre/Prép. Inj.</w:t>
            </w:r>
          </w:p>
          <w:p w:rsidR="00B76EA8" w:rsidRPr="00FE4B0F" w:rsidRDefault="00B76EA8" w:rsidP="00E44EF9">
            <w:r w:rsidRPr="004506AD">
              <w:rPr>
                <w:rFonts w:ascii="Calibri" w:hAnsi="Calibri" w:cs="Calibri"/>
                <w:color w:val="F79646" w:themeColor="accent6"/>
              </w:rPr>
              <w:t>•</w:t>
            </w:r>
            <w:r w:rsidRPr="004506AD">
              <w:rPr>
                <w:b/>
                <w:bCs/>
                <w:color w:val="F79646" w:themeColor="accent6"/>
              </w:rPr>
              <w:t>Ceftazidime</w:t>
            </w:r>
            <w:r w:rsidRPr="00FE4B0F">
              <w:t>(FORTUM®) (anti Pyo ++)</w:t>
            </w:r>
          </w:p>
          <w:p w:rsidR="00B76EA8" w:rsidRDefault="00B76EA8" w:rsidP="00E44EF9">
            <w:r w:rsidRPr="00FE4B0F">
              <w:t>CEFTAZIM IM IV 0.5g, 1gr Pdre/prép.inj.</w:t>
            </w:r>
          </w:p>
          <w:p w:rsidR="00B76EA8" w:rsidRPr="00651893" w:rsidRDefault="00B76EA8" w:rsidP="00E44EF9">
            <w:pPr>
              <w:rPr>
                <w:b/>
                <w:bCs/>
                <w:color w:val="0070C0"/>
              </w:rPr>
            </w:pPr>
            <w:r w:rsidRPr="00651893">
              <w:rPr>
                <w:rFonts w:ascii="Calibri" w:hAnsi="Calibri" w:cs="Calibri"/>
                <w:b/>
                <w:bCs/>
                <w:color w:val="0070C0"/>
              </w:rPr>
              <w:t>2. Per os:</w:t>
            </w:r>
          </w:p>
          <w:p w:rsidR="00B76EA8" w:rsidRPr="00651893" w:rsidRDefault="00B76EA8" w:rsidP="00E44EF9">
            <w:r w:rsidRPr="004506AD">
              <w:rPr>
                <w:rFonts w:ascii="Calibri" w:hAnsi="Calibri" w:cs="Calibri"/>
                <w:color w:val="F79646" w:themeColor="accent6"/>
              </w:rPr>
              <w:t>•</w:t>
            </w:r>
            <w:r w:rsidRPr="004506AD">
              <w:rPr>
                <w:b/>
                <w:bCs/>
                <w:color w:val="F79646" w:themeColor="accent6"/>
              </w:rPr>
              <w:t>Céfixime</w:t>
            </w:r>
            <w:r w:rsidRPr="00651893">
              <w:t>(OROKEN ® cps à 200mg, suspension</w:t>
            </w:r>
          </w:p>
          <w:p w:rsidR="00B76EA8" w:rsidRPr="00651893" w:rsidRDefault="00B76EA8" w:rsidP="00E44EF9">
            <w:r w:rsidRPr="00651893">
              <w:t>pédiatrique)</w:t>
            </w:r>
          </w:p>
          <w:p w:rsidR="00B76EA8" w:rsidRPr="00651893" w:rsidRDefault="00B76EA8" w:rsidP="00E44EF9">
            <w:r w:rsidRPr="004506AD">
              <w:rPr>
                <w:rFonts w:ascii="Calibri" w:hAnsi="Calibri" w:cs="Calibri"/>
                <w:color w:val="F79646" w:themeColor="accent6"/>
              </w:rPr>
              <w:t>•</w:t>
            </w:r>
            <w:r w:rsidRPr="004506AD">
              <w:rPr>
                <w:b/>
                <w:bCs/>
                <w:color w:val="F79646" w:themeColor="accent6"/>
              </w:rPr>
              <w:t>Cefpodoxime</w:t>
            </w:r>
            <w:r w:rsidRPr="00651893">
              <w:t>(ORELOX® cps à</w:t>
            </w:r>
          </w:p>
          <w:p w:rsidR="00B76EA8" w:rsidRPr="00651893" w:rsidRDefault="00B76EA8" w:rsidP="00E44EF9">
            <w:r w:rsidRPr="00651893">
              <w:t>100mg, suspension enf/nourrissons)</w:t>
            </w:r>
          </w:p>
          <w:p w:rsidR="00B76EA8" w:rsidRPr="00651893" w:rsidRDefault="00B76EA8" w:rsidP="00E44EF9">
            <w:r w:rsidRPr="004506AD">
              <w:rPr>
                <w:rFonts w:ascii="Calibri" w:hAnsi="Calibri" w:cs="Calibri"/>
                <w:color w:val="F79646" w:themeColor="accent6"/>
              </w:rPr>
              <w:t>•</w:t>
            </w:r>
            <w:r w:rsidRPr="004506AD">
              <w:rPr>
                <w:b/>
                <w:bCs/>
                <w:color w:val="F79646" w:themeColor="accent6"/>
              </w:rPr>
              <w:t>Céfotiam</w:t>
            </w:r>
            <w:r w:rsidRPr="00651893">
              <w:t>(TEXODIL Cps 200mg)</w:t>
            </w:r>
          </w:p>
          <w:p w:rsidR="00B76EA8" w:rsidRPr="00A46A0C" w:rsidRDefault="00B76EA8" w:rsidP="00E44EF9"/>
        </w:tc>
        <w:tc>
          <w:tcPr>
            <w:tcW w:w="1701" w:type="dxa"/>
            <w:gridSpan w:val="3"/>
          </w:tcPr>
          <w:p w:rsidR="00B76EA8" w:rsidRPr="00C15594" w:rsidRDefault="00B76EA8" w:rsidP="00E44EF9">
            <w:pPr>
              <w:rPr>
                <w:rFonts w:ascii="Calibri" w:hAnsi="Calibri" w:cs="Calibri"/>
                <w:b/>
                <w:bCs/>
                <w:color w:val="F79646" w:themeColor="accent6"/>
                <w:lang w:val="en-US"/>
              </w:rPr>
            </w:pPr>
            <w:r w:rsidRPr="00C15594">
              <w:rPr>
                <w:rFonts w:ascii="Calibri" w:hAnsi="Calibri" w:cs="Calibri"/>
                <w:color w:val="0070C0"/>
                <w:lang w:val="en-US"/>
              </w:rPr>
              <w:t>1.</w:t>
            </w:r>
            <w:r w:rsidRPr="00C15594">
              <w:rPr>
                <w:b/>
                <w:bCs/>
                <w:color w:val="0070C0"/>
                <w:lang w:val="en-US"/>
              </w:rPr>
              <w:t>Formes IV/IM:</w:t>
            </w:r>
          </w:p>
          <w:p w:rsidR="00B76EA8" w:rsidRPr="00C15594" w:rsidRDefault="00B76EA8" w:rsidP="00E44EF9">
            <w:pPr>
              <w:rPr>
                <w:lang w:val="en-US"/>
              </w:rPr>
            </w:pPr>
            <w:r w:rsidRPr="00C15594">
              <w:rPr>
                <w:rFonts w:ascii="Calibri" w:hAnsi="Calibri" w:cs="Calibri"/>
                <w:b/>
                <w:bCs/>
                <w:color w:val="F79646" w:themeColor="accent6"/>
                <w:lang w:val="en-US"/>
              </w:rPr>
              <w:t>•</w:t>
            </w:r>
            <w:r w:rsidRPr="00C15594">
              <w:rPr>
                <w:b/>
                <w:bCs/>
                <w:color w:val="F79646" w:themeColor="accent6"/>
                <w:lang w:val="en-US"/>
              </w:rPr>
              <w:t>Cefépime</w:t>
            </w:r>
            <w:r w:rsidRPr="00C15594">
              <w:rPr>
                <w:lang w:val="en-US"/>
              </w:rPr>
              <w:t xml:space="preserve"> : AXEPIM®</w:t>
            </w:r>
          </w:p>
          <w:p w:rsidR="00B76EA8" w:rsidRPr="00C15594" w:rsidRDefault="00B76EA8" w:rsidP="00E44EF9">
            <w:pPr>
              <w:rPr>
                <w:lang w:val="en-US"/>
              </w:rPr>
            </w:pPr>
            <w:r w:rsidRPr="00C15594">
              <w:rPr>
                <w:rFonts w:ascii="Calibri" w:hAnsi="Calibri" w:cs="Calibri"/>
                <w:b/>
                <w:bCs/>
                <w:color w:val="F79646" w:themeColor="accent6"/>
                <w:lang w:val="en-US"/>
              </w:rPr>
              <w:t>•</w:t>
            </w:r>
            <w:r w:rsidRPr="00C15594">
              <w:rPr>
                <w:b/>
                <w:bCs/>
                <w:color w:val="F79646" w:themeColor="accent6"/>
                <w:lang w:val="en-US"/>
              </w:rPr>
              <w:t>Cefpirome</w:t>
            </w:r>
            <w:r w:rsidRPr="00C15594">
              <w:rPr>
                <w:lang w:val="en-US"/>
              </w:rPr>
              <w:t xml:space="preserve"> : CEFROM®</w:t>
            </w:r>
          </w:p>
          <w:p w:rsidR="00B76EA8" w:rsidRPr="00C15594" w:rsidRDefault="00B76EA8" w:rsidP="00E44EF9">
            <w:pPr>
              <w:rPr>
                <w:lang w:val="en-US"/>
              </w:rPr>
            </w:pPr>
          </w:p>
        </w:tc>
      </w:tr>
      <w:tr w:rsidR="00B76EA8" w:rsidRPr="000A2F39" w:rsidTr="00E44EF9">
        <w:trPr>
          <w:cantSplit/>
          <w:trHeight w:val="1134"/>
        </w:trPr>
        <w:tc>
          <w:tcPr>
            <w:tcW w:w="993" w:type="dxa"/>
            <w:gridSpan w:val="3"/>
            <w:textDirection w:val="btLr"/>
            <w:vAlign w:val="center"/>
          </w:tcPr>
          <w:p w:rsidR="00B76EA8" w:rsidRPr="00026831" w:rsidRDefault="00B76EA8" w:rsidP="00E44EF9">
            <w:pPr>
              <w:ind w:left="113" w:right="113"/>
              <w:jc w:val="center"/>
              <w:rPr>
                <w:rFonts w:cstheme="minorHAnsi"/>
                <w:b/>
                <w:bCs/>
                <w:color w:val="006600"/>
              </w:rPr>
            </w:pPr>
            <w:r w:rsidRPr="00026831">
              <w:rPr>
                <w:rFonts w:cstheme="minorHAnsi"/>
                <w:b/>
                <w:bCs/>
                <w:color w:val="006600"/>
              </w:rPr>
              <w:lastRenderedPageBreak/>
              <w:t>ACTIVITÉ ANTIBACTÉRIENNE</w:t>
            </w:r>
          </w:p>
        </w:tc>
        <w:tc>
          <w:tcPr>
            <w:tcW w:w="13608" w:type="dxa"/>
            <w:gridSpan w:val="8"/>
          </w:tcPr>
          <w:p w:rsidR="00B76EA8" w:rsidRPr="00FE4B0F" w:rsidRDefault="009764CD" w:rsidP="00E44EF9">
            <w:pPr>
              <w:rPr>
                <w:b/>
                <w:bCs/>
              </w:rPr>
            </w:pPr>
            <w:r w:rsidRPr="009764CD">
              <w:rPr>
                <w:noProof/>
                <w:lang w:eastAsia="en-US"/>
              </w:rPr>
              <w:pict>
                <v:shapetype id="_x0000_t202" coordsize="21600,21600" o:spt="202" path="m,l,21600r21600,l21600,xe">
                  <v:stroke joinstyle="miter"/>
                  <v:path gradientshapeok="t" o:connecttype="rect"/>
                </v:shapetype>
                <v:shape id="Zone de texte 54" o:spid="_x0000_s1029" type="#_x0000_t202" style="position:absolute;margin-left:469.3pt;margin-top:4.65pt;width:188.25pt;height:154.5pt;z-index:25168076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" fillcolor="white [3212]" strokecolor="white [3212]" strokeweight=".25pt">
                  <v:textbox>
                    <w:txbxContent>
                      <w:p w:rsidR="00E44EF9" w:rsidRPr="00BA2B80" w:rsidRDefault="00E44EF9" w:rsidP="00B76EA8">
                        <w:r w:rsidRPr="00120F93">
                          <w:rPr>
                            <w:noProof/>
                            <w:lang w:eastAsia="fr-FR"/>
                          </w:rPr>
                          <w:drawing>
                            <wp:inline distT="0" distB="0" distL="0" distR="0">
                              <wp:extent cx="2086939" cy="1590675"/>
                              <wp:effectExtent l="0" t="0" r="8890" b="0"/>
                              <wp:docPr id="62"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93158" cy="1595415"/>
                                      </a:xfrm>
                                      <a:prstGeom prst="rect">
                                        <a:avLst/>
                                      </a:prstGeom>
                                      <a:noFill/>
                                      <a:ln>
                                        <a:noFill/>
                                      </a:ln>
                                    </pic:spPr>
                                  </pic:pic>
                                </a:graphicData>
                              </a:graphic>
                            </wp:inline>
                          </w:drawing>
                        </w:r>
                      </w:p>
                      <w:p w:rsidR="00E44EF9" w:rsidRPr="00BA2B80" w:rsidRDefault="00E44EF9" w:rsidP="00120F93">
                        <w:pPr>
                          <w:rPr>
                            <w:b/>
                            <w:bCs/>
                            <w:color w:val="FF0000"/>
                          </w:rPr>
                        </w:pPr>
                      </w:p>
                      <w:p w:rsidR="00E44EF9" w:rsidRDefault="00E44EF9" w:rsidP="00B76EA8"/>
                    </w:txbxContent>
                  </v:textbox>
                </v:shape>
              </w:pict>
            </w:r>
            <w:r w:rsidRPr="009764CD">
              <w:rPr>
                <w:noProof/>
                <w:lang w:eastAsia="en-US"/>
              </w:rPr>
              <w:pict>
                <v:shape id="Zone de texte 63" o:spid="_x0000_s1027" type="#_x0000_t202" style="position:absolute;margin-left:254.8pt;margin-top:3.15pt;width:238.5pt;height:138.75pt;z-index:251684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" fillcolor="white [3201]" stroked="f" strokeweight="0">
                  <v:textbox>
                    <w:txbxContent>
                      <w:p w:rsidR="00E44EF9" w:rsidRDefault="00E44EF9" w:rsidP="00120F93">
                        <w:r>
                          <w:t xml:space="preserve">Activité antibactérienne type bactéricide à spectre large     </w:t>
                        </w:r>
                      </w:p>
                      <w:p w:rsidR="00E44EF9" w:rsidRPr="00120F93" w:rsidRDefault="00E44EF9" w:rsidP="00120F93">
                        <w:pPr>
                          <w:rPr>
                            <w:color w:val="FF0000"/>
                          </w:rPr>
                        </w:pPr>
                        <w:r w:rsidRPr="00120F93">
                          <w:rPr>
                            <w:color w:val="FF0000"/>
                          </w:rPr>
                          <w:t>•  Selon génération : Bactéries G+ et G-</w:t>
                        </w:r>
                      </w:p>
                      <w:p w:rsidR="00E44EF9" w:rsidRPr="00120F93" w:rsidRDefault="00E44EF9" w:rsidP="00120F93">
                        <w:pPr>
                          <w:rPr>
                            <w:color w:val="FF0000"/>
                          </w:rPr>
                        </w:pPr>
                        <w:r w:rsidRPr="00120F93">
                          <w:rPr>
                            <w:color w:val="FF0000"/>
                          </w:rPr>
                          <w:t>Activité antibactérienne des céphalosporines s’accroit de la 1ère à la 3ème génération sur les bactéries Gram - au détriment activité sur les bactéries Gram + (Excepté 4ème génération)</w:t>
                        </w:r>
                      </w:p>
                    </w:txbxContent>
                  </v:textbox>
                </v:shape>
              </w:pict>
            </w:r>
            <w:r w:rsidR="00B76EA8" w:rsidRPr="004506AD">
              <w:t xml:space="preserve">• </w:t>
            </w:r>
            <w:r w:rsidR="00B76EA8" w:rsidRPr="00FE4B0F">
              <w:t xml:space="preserve">Antibiotiques très </w:t>
            </w:r>
            <w:r w:rsidR="00B76EA8" w:rsidRPr="00FE4B0F">
              <w:rPr>
                <w:b/>
                <w:bCs/>
              </w:rPr>
              <w:t>bactéricides</w:t>
            </w:r>
          </w:p>
          <w:p w:rsidR="00B76EA8" w:rsidRPr="00FE4B0F" w:rsidRDefault="00B76EA8" w:rsidP="00E44EF9">
            <w:r w:rsidRPr="004506AD">
              <w:rPr>
                <w:rFonts w:ascii="Calibri" w:hAnsi="Calibri" w:cs="Calibri"/>
              </w:rPr>
              <w:t>•</w:t>
            </w:r>
            <w:r w:rsidRPr="00FE4B0F">
              <w:t xml:space="preserve"> Inhibent la biosynthèse de la paroi bactérienne</w:t>
            </w:r>
          </w:p>
          <w:p w:rsidR="00B76EA8" w:rsidRDefault="00B76EA8" w:rsidP="00E44EF9">
            <w:pPr>
              <w:tabs>
                <w:tab w:val="left" w:pos="6504"/>
              </w:tabs>
            </w:pPr>
            <w:r w:rsidRPr="00683213">
              <w:rPr>
                <w:rFonts w:ascii="Calibri" w:hAnsi="Calibri" w:cs="Calibri"/>
              </w:rPr>
              <w:sym w:font="Wingdings 3" w:char="F063"/>
            </w:r>
            <w:r w:rsidRPr="00FE4B0F">
              <w:t xml:space="preserve"> Mode d’action des Bétalactamases (</w:t>
            </w:r>
            <w:r w:rsidRPr="00FE4B0F">
              <w:rPr>
                <w:b/>
                <w:bCs/>
              </w:rPr>
              <w:t>PLP</w:t>
            </w:r>
            <w:r w:rsidRPr="00FE4B0F">
              <w:t>)</w:t>
            </w:r>
            <w:r>
              <w:tab/>
            </w:r>
          </w:p>
          <w:p w:rsidR="00B76EA8" w:rsidRDefault="00B76EA8" w:rsidP="00E44EF9"/>
          <w:p w:rsidR="00B76EA8" w:rsidRPr="00FE4B0F" w:rsidRDefault="00B76EA8" w:rsidP="00E44EF9">
            <w:r w:rsidRPr="004506AD">
              <w:rPr>
                <w:rFonts w:ascii="Calibri" w:hAnsi="Calibri" w:cs="Calibri"/>
              </w:rPr>
              <w:t>•</w:t>
            </w:r>
            <w:r w:rsidRPr="00FE4B0F">
              <w:rPr>
                <w:b/>
                <w:bCs/>
              </w:rPr>
              <w:t>Activité intrinsèque</w:t>
            </w:r>
            <w:r w:rsidRPr="00FE4B0F">
              <w:t>: f(affinité/ PLP)</w:t>
            </w:r>
          </w:p>
          <w:p w:rsidR="00B76EA8" w:rsidRPr="00FE4B0F" w:rsidRDefault="00B76EA8" w:rsidP="00E44EF9">
            <w:r w:rsidRPr="00683213">
              <w:rPr>
                <w:rFonts w:ascii="Calibri" w:hAnsi="Calibri" w:cs="Calibri"/>
              </w:rPr>
              <w:sym w:font="Wingdings 3" w:char="F063"/>
            </w:r>
            <w:r w:rsidRPr="00FE4B0F">
              <w:t xml:space="preserve">+ affinité/PLP </w:t>
            </w:r>
            <w:r w:rsidRPr="00683213">
              <w:rPr>
                <w:rFonts w:ascii="Calibri" w:hAnsi="Calibri" w:cs="Calibri"/>
              </w:rPr>
              <w:sym w:font="Wingdings 3" w:char="F063"/>
            </w:r>
            <w:r w:rsidRPr="00FE4B0F">
              <w:t xml:space="preserve"> + active</w:t>
            </w:r>
          </w:p>
          <w:p w:rsidR="00B76EA8" w:rsidRPr="00FE4B0F" w:rsidRDefault="00B76EA8" w:rsidP="00E44EF9">
            <w:r w:rsidRPr="00683213">
              <w:rPr>
                <w:rFonts w:ascii="Calibri" w:hAnsi="Calibri" w:cs="Calibri"/>
              </w:rPr>
              <w:sym w:font="Wingdings 3" w:char="F063"/>
            </w:r>
            <w:r w:rsidRPr="00FE4B0F">
              <w:t>d’une génération à une autre</w:t>
            </w:r>
          </w:p>
          <w:p w:rsidR="00B76EA8" w:rsidRPr="00FE4B0F" w:rsidRDefault="00B76EA8" w:rsidP="00E44EF9">
            <w:pPr>
              <w:rPr>
                <w:b/>
                <w:bCs/>
              </w:rPr>
            </w:pPr>
            <w:r w:rsidRPr="00683213">
              <w:rPr>
                <w:rFonts w:ascii="Calibri" w:hAnsi="Calibri" w:cs="Calibri"/>
              </w:rPr>
              <w:sym w:font="Wingdings 3" w:char="F063"/>
            </w:r>
            <w:r w:rsidRPr="00FE4B0F">
              <w:rPr>
                <w:b/>
                <w:bCs/>
              </w:rPr>
              <w:t>CMI + basses</w:t>
            </w:r>
          </w:p>
          <w:p w:rsidR="00B76EA8" w:rsidRPr="00FE4B0F" w:rsidRDefault="00B76EA8" w:rsidP="00E44EF9">
            <w:r w:rsidRPr="004506AD">
              <w:t xml:space="preserve">• </w:t>
            </w:r>
            <w:r w:rsidRPr="00FE4B0F">
              <w:t xml:space="preserve">CMI/ </w:t>
            </w:r>
            <w:r w:rsidRPr="00FE4B0F">
              <w:rPr>
                <w:b/>
                <w:bCs/>
              </w:rPr>
              <w:t>entérobactéries</w:t>
            </w:r>
            <w:r w:rsidRPr="00FE4B0F">
              <w:t>:</w:t>
            </w:r>
          </w:p>
          <w:p w:rsidR="00B76EA8" w:rsidRPr="00FE4B0F" w:rsidRDefault="00B76EA8" w:rsidP="00E44EF9">
            <w:r w:rsidRPr="004506AD">
              <w:t xml:space="preserve">• </w:t>
            </w:r>
            <w:r w:rsidRPr="00FE4B0F">
              <w:t>C2G= 1mg/l</w:t>
            </w:r>
          </w:p>
          <w:p w:rsidR="00B76EA8" w:rsidRPr="00C15594" w:rsidRDefault="00B76EA8" w:rsidP="00E44EF9">
            <w:pPr>
              <w:rPr>
                <w:lang w:val="en-US"/>
              </w:rPr>
            </w:pPr>
            <w:r w:rsidRPr="00C15594">
              <w:rPr>
                <w:lang w:val="en-US"/>
              </w:rPr>
              <w:t>•  C3G= 0.1 mg/l</w:t>
            </w:r>
          </w:p>
          <w:p w:rsidR="00B76EA8" w:rsidRPr="00C15594" w:rsidRDefault="00B76EA8" w:rsidP="00E44EF9">
            <w:pPr>
              <w:jc w:val="center"/>
              <w:rPr>
                <w:b/>
                <w:bCs/>
                <w:noProof/>
                <w:color w:val="7030A0"/>
                <w:lang w:val="en-US"/>
              </w:rPr>
            </w:pPr>
            <w:r w:rsidRPr="00C15594">
              <w:rPr>
                <w:b/>
                <w:bCs/>
                <w:noProof/>
                <w:color w:val="7030A0"/>
                <w:lang w:val="en-US"/>
              </w:rPr>
              <w:t>CG1                                                                                                                                        CG2</w:t>
            </w:r>
          </w:p>
          <w:p w:rsidR="00B76EA8" w:rsidRPr="00C15594" w:rsidRDefault="00B76EA8" w:rsidP="00E44EF9">
            <w:pPr>
              <w:jc w:val="center"/>
              <w:rPr>
                <w:b/>
                <w:bCs/>
                <w:noProof/>
                <w:color w:val="7030A0"/>
                <w:sz w:val="28"/>
                <w:szCs w:val="28"/>
                <w:lang w:val="en-US"/>
              </w:rPr>
            </w:pPr>
            <w:r w:rsidRPr="00C15594">
              <w:rPr>
                <w:b/>
                <w:bCs/>
                <w:noProof/>
                <w:color w:val="7030A0"/>
                <w:sz w:val="28"/>
                <w:szCs w:val="28"/>
                <w:lang w:val="en-US"/>
              </w:rPr>
              <w:t>----------------------------------------------------------------------------------&gt;</w:t>
            </w:r>
          </w:p>
          <w:p w:rsidR="00B76EA8" w:rsidRPr="00C15594" w:rsidRDefault="00B76EA8" w:rsidP="00E44EF9">
            <w:pPr>
              <w:rPr>
                <w:b/>
                <w:bCs/>
                <w:noProof/>
                <w:lang w:val="en-US"/>
              </w:rPr>
            </w:pPr>
            <w:r w:rsidRPr="00C15594">
              <w:rPr>
                <w:b/>
                <w:bCs/>
                <w:noProof/>
                <w:color w:val="7030A0"/>
                <w:lang w:val="en-US"/>
              </w:rPr>
              <w:t xml:space="preserve">                                                                   GRAM+                                                                                                          GRAM-</w:t>
            </w:r>
          </w:p>
        </w:tc>
        <w:tc>
          <w:tcPr>
            <w:tcW w:w="1701" w:type="dxa"/>
            <w:gridSpan w:val="3"/>
          </w:tcPr>
          <w:p w:rsidR="00B76EA8" w:rsidRPr="00C15594" w:rsidRDefault="00B76EA8" w:rsidP="00E44EF9">
            <w:pPr>
              <w:rPr>
                <w:lang w:val="en-US"/>
              </w:rPr>
            </w:pPr>
          </w:p>
        </w:tc>
      </w:tr>
      <w:tr w:rsidR="00B76EA8" w:rsidRPr="00A46A0C" w:rsidTr="00E44EF9">
        <w:trPr>
          <w:cantSplit/>
          <w:trHeight w:val="499"/>
        </w:trPr>
        <w:tc>
          <w:tcPr>
            <w:tcW w:w="993" w:type="dxa"/>
            <w:gridSpan w:val="3"/>
          </w:tcPr>
          <w:p w:rsidR="00B76EA8" w:rsidRPr="00026831" w:rsidRDefault="00B76EA8" w:rsidP="00E44EF9">
            <w:pPr>
              <w:rPr>
                <w:rFonts w:cstheme="minorHAnsi"/>
                <w:b/>
                <w:bCs/>
                <w:color w:val="006600"/>
                <w:sz w:val="20"/>
                <w:szCs w:val="20"/>
              </w:rPr>
            </w:pPr>
            <w:r w:rsidRPr="00026831">
              <w:rPr>
                <w:rFonts w:cstheme="minorHAnsi"/>
                <w:b/>
                <w:bCs/>
                <w:color w:val="006600"/>
                <w:sz w:val="20"/>
                <w:szCs w:val="20"/>
              </w:rPr>
              <w:t>ACTIVITÉ</w:t>
            </w:r>
          </w:p>
        </w:tc>
        <w:tc>
          <w:tcPr>
            <w:tcW w:w="4648" w:type="dxa"/>
            <w:gridSpan w:val="3"/>
          </w:tcPr>
          <w:p w:rsidR="00B76EA8" w:rsidRPr="00FE4B0F" w:rsidRDefault="00B76EA8" w:rsidP="00E44EF9">
            <w:pPr>
              <w:jc w:val="center"/>
            </w:pPr>
            <w:r w:rsidRPr="005A434B">
              <w:rPr>
                <w:b/>
                <w:bCs/>
              </w:rPr>
              <w:t>Modérément actives</w:t>
            </w:r>
          </w:p>
        </w:tc>
        <w:tc>
          <w:tcPr>
            <w:tcW w:w="3857" w:type="dxa"/>
            <w:gridSpan w:val="2"/>
          </w:tcPr>
          <w:p w:rsidR="00B76EA8" w:rsidRPr="00FE4B0F" w:rsidRDefault="00B76EA8" w:rsidP="00E44EF9">
            <w:pPr>
              <w:jc w:val="center"/>
            </w:pPr>
            <w:r w:rsidRPr="005A434B">
              <w:rPr>
                <w:b/>
                <w:bCs/>
              </w:rPr>
              <w:t>Modérément actives</w:t>
            </w:r>
          </w:p>
        </w:tc>
        <w:tc>
          <w:tcPr>
            <w:tcW w:w="6804" w:type="dxa"/>
            <w:gridSpan w:val="6"/>
          </w:tcPr>
          <w:p w:rsidR="00B76EA8" w:rsidRPr="005A434B" w:rsidRDefault="00B76EA8" w:rsidP="00E44EF9">
            <w:pPr>
              <w:jc w:val="center"/>
              <w:rPr>
                <w:b/>
                <w:bCs/>
              </w:rPr>
            </w:pPr>
            <w:r w:rsidRPr="005A434B">
              <w:rPr>
                <w:b/>
                <w:bCs/>
              </w:rPr>
              <w:t>Accroissement important de l'activité;</w:t>
            </w:r>
          </w:p>
          <w:p w:rsidR="00B76EA8" w:rsidRPr="00A46A0C" w:rsidRDefault="00B76EA8" w:rsidP="00E44EF9">
            <w:pPr>
              <w:jc w:val="center"/>
            </w:pPr>
            <w:r w:rsidRPr="005A434B">
              <w:t xml:space="preserve">• </w:t>
            </w:r>
            <w:r w:rsidRPr="005A434B">
              <w:rPr>
                <w:b/>
                <w:bCs/>
              </w:rPr>
              <w:t>CMI très basses</w:t>
            </w:r>
            <w:r w:rsidRPr="005A434B">
              <w:t>, notamment p</w:t>
            </w:r>
            <w:r>
              <w:t>ou</w:t>
            </w:r>
            <w:r w:rsidRPr="005A434B">
              <w:t xml:space="preserve">r </w:t>
            </w:r>
            <w:r>
              <w:rPr>
                <w:b/>
                <w:bCs/>
              </w:rPr>
              <w:t>bacille à G</w:t>
            </w:r>
            <w:r w:rsidRPr="005A434B">
              <w:rPr>
                <w:b/>
                <w:bCs/>
              </w:rPr>
              <w:t>ram</w:t>
            </w:r>
            <w:r>
              <w:rPr>
                <w:b/>
                <w:bCs/>
              </w:rPr>
              <w:t>-</w:t>
            </w:r>
          </w:p>
        </w:tc>
      </w:tr>
      <w:tr w:rsidR="00B76EA8" w:rsidRPr="00A46A0C" w:rsidTr="00E44EF9">
        <w:trPr>
          <w:cantSplit/>
          <w:trHeight w:val="551"/>
        </w:trPr>
        <w:tc>
          <w:tcPr>
            <w:tcW w:w="426" w:type="dxa"/>
            <w:gridSpan w:val="2"/>
            <w:vMerge w:val="restart"/>
            <w:textDirection w:val="btLr"/>
          </w:tcPr>
          <w:p w:rsidR="00B76EA8" w:rsidRPr="00026831" w:rsidRDefault="00B76EA8" w:rsidP="00E44EF9">
            <w:pPr>
              <w:ind w:left="113" w:right="113"/>
              <w:jc w:val="center"/>
              <w:rPr>
                <w:rFonts w:cstheme="minorHAnsi"/>
                <w:b/>
                <w:bCs/>
                <w:color w:val="006600"/>
              </w:rPr>
            </w:pPr>
            <w:r w:rsidRPr="00026831">
              <w:rPr>
                <w:rFonts w:cstheme="minorHAnsi"/>
                <w:b/>
                <w:bCs/>
                <w:color w:val="006600"/>
              </w:rPr>
              <w:t>PROPRIÉTÉS PHARMACOCINÉTIQUES</w:t>
            </w:r>
          </w:p>
        </w:tc>
        <w:tc>
          <w:tcPr>
            <w:tcW w:w="573" w:type="dxa"/>
            <w:gridSpan w:val="2"/>
          </w:tcPr>
          <w:p w:rsidR="00B76EA8" w:rsidRPr="007D5B64" w:rsidRDefault="00B76EA8" w:rsidP="00E44EF9">
            <w:pPr>
              <w:rPr>
                <w:rFonts w:cstheme="minorHAnsi"/>
                <w:color w:val="0070C0"/>
                <w:sz w:val="24"/>
                <w:szCs w:val="24"/>
              </w:rPr>
            </w:pPr>
            <w:r w:rsidRPr="007D5B64">
              <w:rPr>
                <w:rFonts w:cstheme="minorHAnsi"/>
                <w:b/>
                <w:bCs/>
                <w:color w:val="0070C0"/>
                <w:sz w:val="24"/>
                <w:szCs w:val="24"/>
              </w:rPr>
              <w:t>Rés</w:t>
            </w:r>
          </w:p>
        </w:tc>
        <w:tc>
          <w:tcPr>
            <w:tcW w:w="14027" w:type="dxa"/>
            <w:gridSpan w:val="9"/>
          </w:tcPr>
          <w:p w:rsidR="00B76EA8" w:rsidRDefault="00B76EA8" w:rsidP="00E44EF9">
            <w:pPr>
              <w:jc w:val="center"/>
            </w:pPr>
            <w:r w:rsidRPr="002D4677">
              <w:t>Biodisponibilité par voie orale</w:t>
            </w:r>
          </w:p>
          <w:p w:rsidR="00B76EA8" w:rsidRPr="00A46A0C" w:rsidRDefault="00B76EA8" w:rsidP="00E44EF9">
            <w:pPr>
              <w:jc w:val="center"/>
            </w:pPr>
            <w:r>
              <w:t>80-90%                                                                                                                                                             40%</w:t>
            </w:r>
          </w:p>
        </w:tc>
        <w:tc>
          <w:tcPr>
            <w:tcW w:w="1276" w:type="dxa"/>
            <w:vMerge w:val="restart"/>
          </w:tcPr>
          <w:p w:rsidR="00B76EA8" w:rsidRPr="00A46A0C" w:rsidRDefault="00B76EA8" w:rsidP="00E44EF9"/>
        </w:tc>
      </w:tr>
      <w:tr w:rsidR="00B76EA8" w:rsidRPr="00A46A0C" w:rsidTr="00E44EF9">
        <w:trPr>
          <w:cantSplit/>
          <w:trHeight w:val="1134"/>
        </w:trPr>
        <w:tc>
          <w:tcPr>
            <w:tcW w:w="426" w:type="dxa"/>
            <w:gridSpan w:val="2"/>
            <w:vMerge/>
            <w:textDirection w:val="btLr"/>
          </w:tcPr>
          <w:p w:rsidR="00B76EA8" w:rsidRPr="00026831" w:rsidRDefault="00B76EA8" w:rsidP="00E44EF9">
            <w:pPr>
              <w:ind w:left="113" w:right="113"/>
              <w:rPr>
                <w:rFonts w:cstheme="minorHAnsi"/>
                <w:color w:val="006600"/>
                <w:sz w:val="20"/>
                <w:szCs w:val="20"/>
              </w:rPr>
            </w:pPr>
          </w:p>
        </w:tc>
        <w:tc>
          <w:tcPr>
            <w:tcW w:w="573" w:type="dxa"/>
            <w:gridSpan w:val="2"/>
            <w:textDirection w:val="btLr"/>
          </w:tcPr>
          <w:p w:rsidR="00B76EA8" w:rsidRPr="006F1877" w:rsidRDefault="00B76EA8" w:rsidP="00E44EF9">
            <w:pPr>
              <w:ind w:left="113" w:right="113"/>
              <w:jc w:val="center"/>
              <w:rPr>
                <w:rFonts w:cstheme="minorHAnsi"/>
                <w:color w:val="0070C0"/>
              </w:rPr>
            </w:pPr>
            <w:r>
              <w:rPr>
                <w:rFonts w:cstheme="minorHAnsi"/>
                <w:b/>
                <w:bCs/>
                <w:color w:val="0070C0"/>
              </w:rPr>
              <w:t>D</w:t>
            </w:r>
            <w:r w:rsidRPr="006F1877">
              <w:rPr>
                <w:rFonts w:cstheme="minorHAnsi"/>
                <w:b/>
                <w:bCs/>
                <w:color w:val="0070C0"/>
              </w:rPr>
              <w:t>istribution</w:t>
            </w:r>
          </w:p>
        </w:tc>
        <w:tc>
          <w:tcPr>
            <w:tcW w:w="4642" w:type="dxa"/>
            <w:gridSpan w:val="2"/>
          </w:tcPr>
          <w:p w:rsidR="00B76EA8" w:rsidRDefault="00B76EA8" w:rsidP="00E44EF9">
            <w:r>
              <w:t>++</w:t>
            </w:r>
          </w:p>
          <w:p w:rsidR="00B76EA8" w:rsidRDefault="00B76EA8" w:rsidP="00E44EF9">
            <w:r>
              <w:t>LCR(-)</w:t>
            </w:r>
          </w:p>
          <w:p w:rsidR="00B76EA8" w:rsidRPr="002D4677" w:rsidRDefault="00B76EA8" w:rsidP="00E44EF9">
            <w:r w:rsidRPr="002D4677">
              <w:t>Bonne diffusion dans la plupart des</w:t>
            </w:r>
          </w:p>
          <w:p w:rsidR="00B76EA8" w:rsidRPr="00A46A0C" w:rsidRDefault="00B76EA8" w:rsidP="00E44EF9">
            <w:r w:rsidRPr="002D4677">
              <w:t xml:space="preserve">secteurs, </w:t>
            </w:r>
            <w:r w:rsidRPr="002D4677">
              <w:rPr>
                <w:color w:val="FF0000"/>
              </w:rPr>
              <w:t xml:space="preserve">Sauf </w:t>
            </w:r>
            <w:r w:rsidRPr="002D4677">
              <w:rPr>
                <w:b/>
                <w:bCs/>
                <w:color w:val="FF0000"/>
              </w:rPr>
              <w:t>oeil</w:t>
            </w:r>
            <w:r w:rsidRPr="002D4677">
              <w:rPr>
                <w:color w:val="FF0000"/>
              </w:rPr>
              <w:t xml:space="preserve">et </w:t>
            </w:r>
            <w:r w:rsidRPr="002D4677">
              <w:rPr>
                <w:b/>
                <w:bCs/>
                <w:color w:val="FF0000"/>
              </w:rPr>
              <w:t>LCR</w:t>
            </w:r>
          </w:p>
        </w:tc>
        <w:tc>
          <w:tcPr>
            <w:tcW w:w="3857" w:type="dxa"/>
            <w:gridSpan w:val="2"/>
          </w:tcPr>
          <w:p w:rsidR="00B76EA8" w:rsidRDefault="00B76EA8" w:rsidP="00E44EF9">
            <w:r>
              <w:t>++</w:t>
            </w:r>
          </w:p>
          <w:p w:rsidR="00B76EA8" w:rsidRPr="00A46A0C" w:rsidRDefault="00B76EA8" w:rsidP="00E44EF9">
            <w:r>
              <w:t>LCR(-)</w:t>
            </w:r>
          </w:p>
        </w:tc>
        <w:tc>
          <w:tcPr>
            <w:tcW w:w="5528" w:type="dxa"/>
            <w:gridSpan w:val="5"/>
          </w:tcPr>
          <w:p w:rsidR="00B76EA8" w:rsidRDefault="00B76EA8" w:rsidP="00E44EF9">
            <w:r>
              <w:t>+++</w:t>
            </w:r>
          </w:p>
          <w:p w:rsidR="00B76EA8" w:rsidRDefault="00B76EA8" w:rsidP="00E44EF9">
            <w:pPr>
              <w:rPr>
                <w:b/>
                <w:bCs/>
              </w:rPr>
            </w:pPr>
            <w:r>
              <w:t>LCR(+)</w:t>
            </w:r>
            <w:r w:rsidRPr="006F1877">
              <w:rPr>
                <w:b/>
                <w:bCs/>
              </w:rPr>
              <w:t>Diffusion méningée satisfaisante à forte</w:t>
            </w:r>
          </w:p>
          <w:p w:rsidR="00B76EA8" w:rsidRPr="006F1877" w:rsidRDefault="00B76EA8" w:rsidP="00E44EF9">
            <w:pPr>
              <w:rPr>
                <w:b/>
                <w:bCs/>
              </w:rPr>
            </w:pPr>
            <w:r w:rsidRPr="006F1877">
              <w:rPr>
                <w:b/>
                <w:bCs/>
              </w:rPr>
              <w:t>posologies</w:t>
            </w:r>
          </w:p>
          <w:p w:rsidR="00B76EA8" w:rsidRPr="002D4677" w:rsidRDefault="00B76EA8" w:rsidP="00E44EF9">
            <w:r w:rsidRPr="00165BCE">
              <w:rPr>
                <w:rFonts w:ascii="Calibri" w:hAnsi="Calibri" w:cs="Calibri"/>
              </w:rPr>
              <w:t xml:space="preserve">• </w:t>
            </w:r>
            <w:r w:rsidRPr="002D4677">
              <w:t xml:space="preserve"> Bonne diffusion dans la plupart des</w:t>
            </w:r>
          </w:p>
          <w:p w:rsidR="00B76EA8" w:rsidRPr="00A46A0C" w:rsidRDefault="00B76EA8" w:rsidP="00E44EF9">
            <w:r w:rsidRPr="002D4677">
              <w:t xml:space="preserve">secteurs, même dans la bile, </w:t>
            </w:r>
            <w:r w:rsidRPr="002D4677">
              <w:rPr>
                <w:color w:val="FF0000"/>
              </w:rPr>
              <w:t>Sauf oeil</w:t>
            </w:r>
            <w:r w:rsidRPr="002D4677">
              <w:t>.</w:t>
            </w:r>
          </w:p>
        </w:tc>
        <w:tc>
          <w:tcPr>
            <w:tcW w:w="1276" w:type="dxa"/>
            <w:vMerge/>
          </w:tcPr>
          <w:p w:rsidR="00B76EA8" w:rsidRPr="00A46A0C" w:rsidRDefault="00B76EA8" w:rsidP="00E44EF9"/>
        </w:tc>
      </w:tr>
      <w:tr w:rsidR="00B76EA8" w:rsidRPr="00A46A0C" w:rsidTr="00E44EF9">
        <w:trPr>
          <w:cantSplit/>
          <w:trHeight w:val="302"/>
        </w:trPr>
        <w:tc>
          <w:tcPr>
            <w:tcW w:w="426" w:type="dxa"/>
            <w:gridSpan w:val="2"/>
            <w:vMerge/>
            <w:textDirection w:val="btLr"/>
          </w:tcPr>
          <w:p w:rsidR="00B76EA8" w:rsidRPr="00026831" w:rsidRDefault="00B76EA8" w:rsidP="00E44EF9">
            <w:pPr>
              <w:ind w:left="113" w:right="113"/>
              <w:rPr>
                <w:rFonts w:cstheme="minorHAnsi"/>
                <w:color w:val="006600"/>
                <w:sz w:val="20"/>
                <w:szCs w:val="20"/>
              </w:rPr>
            </w:pPr>
          </w:p>
        </w:tc>
        <w:tc>
          <w:tcPr>
            <w:tcW w:w="573" w:type="dxa"/>
            <w:gridSpan w:val="2"/>
          </w:tcPr>
          <w:p w:rsidR="00B76EA8" w:rsidRPr="007D5B64" w:rsidRDefault="00B76EA8" w:rsidP="00E44EF9">
            <w:pPr>
              <w:rPr>
                <w:rFonts w:cstheme="minorHAnsi"/>
                <w:color w:val="0070C0"/>
                <w:sz w:val="14"/>
                <w:szCs w:val="14"/>
              </w:rPr>
            </w:pPr>
            <w:r w:rsidRPr="007D5B64">
              <w:rPr>
                <w:rFonts w:cstheme="minorHAnsi"/>
                <w:b/>
                <w:bCs/>
                <w:color w:val="0070C0"/>
                <w:sz w:val="20"/>
                <w:szCs w:val="20"/>
              </w:rPr>
              <w:t>Mét</w:t>
            </w:r>
          </w:p>
        </w:tc>
        <w:tc>
          <w:tcPr>
            <w:tcW w:w="14027" w:type="dxa"/>
            <w:gridSpan w:val="9"/>
          </w:tcPr>
          <w:p w:rsidR="00B76EA8" w:rsidRPr="00A46A0C" w:rsidRDefault="00B76EA8" w:rsidP="00E44EF9">
            <w:pPr>
              <w:jc w:val="center"/>
            </w:pPr>
            <w:r w:rsidRPr="003E0AB4">
              <w:rPr>
                <w:b/>
                <w:bCs/>
              </w:rPr>
              <w:t>Faible métabolisme hépatique</w:t>
            </w:r>
          </w:p>
        </w:tc>
        <w:tc>
          <w:tcPr>
            <w:tcW w:w="1276" w:type="dxa"/>
            <w:vMerge/>
          </w:tcPr>
          <w:p w:rsidR="00B76EA8" w:rsidRPr="00A46A0C" w:rsidRDefault="00B76EA8" w:rsidP="00E44EF9"/>
        </w:tc>
      </w:tr>
      <w:tr w:rsidR="00B76EA8" w:rsidRPr="00A46A0C" w:rsidTr="00E44EF9">
        <w:trPr>
          <w:cantSplit/>
          <w:trHeight w:val="1134"/>
        </w:trPr>
        <w:tc>
          <w:tcPr>
            <w:tcW w:w="426" w:type="dxa"/>
            <w:gridSpan w:val="2"/>
            <w:vMerge/>
            <w:textDirection w:val="btLr"/>
          </w:tcPr>
          <w:p w:rsidR="00B76EA8" w:rsidRPr="00026831" w:rsidRDefault="00B76EA8" w:rsidP="00E44EF9">
            <w:pPr>
              <w:ind w:left="113" w:right="113"/>
              <w:rPr>
                <w:rFonts w:cstheme="minorHAnsi"/>
                <w:color w:val="006600"/>
                <w:sz w:val="20"/>
                <w:szCs w:val="20"/>
              </w:rPr>
            </w:pPr>
          </w:p>
        </w:tc>
        <w:tc>
          <w:tcPr>
            <w:tcW w:w="573" w:type="dxa"/>
            <w:gridSpan w:val="2"/>
          </w:tcPr>
          <w:p w:rsidR="00B76EA8" w:rsidRPr="007D5B64" w:rsidRDefault="00B76EA8" w:rsidP="00E44EF9">
            <w:pPr>
              <w:rPr>
                <w:rFonts w:cstheme="minorHAnsi"/>
                <w:b/>
                <w:bCs/>
                <w:color w:val="0070C0"/>
                <w:sz w:val="14"/>
                <w:szCs w:val="14"/>
              </w:rPr>
            </w:pPr>
            <w:r w:rsidRPr="007D5B64">
              <w:rPr>
                <w:rFonts w:cstheme="minorHAnsi"/>
                <w:b/>
                <w:bCs/>
                <w:color w:val="0070C0"/>
                <w:sz w:val="18"/>
                <w:szCs w:val="18"/>
              </w:rPr>
              <w:t>T1/2</w:t>
            </w:r>
          </w:p>
        </w:tc>
        <w:tc>
          <w:tcPr>
            <w:tcW w:w="4642" w:type="dxa"/>
            <w:gridSpan w:val="2"/>
          </w:tcPr>
          <w:p w:rsidR="00B76EA8" w:rsidRPr="003E0AB4" w:rsidRDefault="00B76EA8" w:rsidP="00E44EF9">
            <w:r w:rsidRPr="003E0AB4">
              <w:t>T1/2: 2h en moyenne</w:t>
            </w:r>
          </w:p>
          <w:p w:rsidR="00B76EA8" w:rsidRPr="00A46A0C" w:rsidRDefault="00B76EA8" w:rsidP="00E44EF9">
            <w:r w:rsidRPr="006F1877">
              <w:rPr>
                <w:rFonts w:ascii="Calibri" w:hAnsi="Calibri" w:cs="Calibri"/>
              </w:rPr>
              <w:t>•</w:t>
            </w:r>
            <w:r w:rsidRPr="003E0AB4">
              <w:rPr>
                <w:b/>
                <w:bCs/>
              </w:rPr>
              <w:t>Administrations répétées</w:t>
            </w:r>
          </w:p>
        </w:tc>
        <w:tc>
          <w:tcPr>
            <w:tcW w:w="3857" w:type="dxa"/>
            <w:gridSpan w:val="2"/>
          </w:tcPr>
          <w:p w:rsidR="00B76EA8" w:rsidRPr="00A46A0C" w:rsidRDefault="00B76EA8" w:rsidP="00E44EF9"/>
        </w:tc>
        <w:tc>
          <w:tcPr>
            <w:tcW w:w="5528" w:type="dxa"/>
            <w:gridSpan w:val="5"/>
          </w:tcPr>
          <w:p w:rsidR="00B76EA8" w:rsidRPr="007103BB" w:rsidRDefault="00B76EA8" w:rsidP="00E44EF9">
            <w:r w:rsidRPr="007103BB">
              <w:t>Demi-vie très variable :</w:t>
            </w:r>
          </w:p>
          <w:p w:rsidR="00B76EA8" w:rsidRPr="007103BB" w:rsidRDefault="00B76EA8" w:rsidP="00E44EF9">
            <w:r w:rsidRPr="006F1877">
              <w:rPr>
                <w:rFonts w:ascii="Calibri" w:hAnsi="Calibri" w:cs="Calibri"/>
              </w:rPr>
              <w:t>•</w:t>
            </w:r>
            <w:r w:rsidRPr="007103BB">
              <w:t>entre</w:t>
            </w:r>
            <w:r w:rsidRPr="007103BB">
              <w:rPr>
                <w:b/>
                <w:bCs/>
              </w:rPr>
              <w:t xml:space="preserve">1-2h </w:t>
            </w:r>
            <w:r w:rsidRPr="006F1877">
              <w:rPr>
                <w:color w:val="F79646" w:themeColor="accent6"/>
              </w:rPr>
              <w:t>céfotaxime,ceftizoxime,ceftazidime</w:t>
            </w:r>
          </w:p>
          <w:p w:rsidR="00B76EA8" w:rsidRPr="007103BB" w:rsidRDefault="00B76EA8" w:rsidP="00E44EF9">
            <w:r w:rsidRPr="006F1877">
              <w:rPr>
                <w:rFonts w:ascii="Calibri" w:hAnsi="Calibri" w:cs="Calibri"/>
              </w:rPr>
              <w:t>•</w:t>
            </w:r>
            <w:r w:rsidRPr="007103BB">
              <w:t xml:space="preserve"> entre</w:t>
            </w:r>
            <w:r w:rsidRPr="007103BB">
              <w:rPr>
                <w:b/>
                <w:bCs/>
              </w:rPr>
              <w:t xml:space="preserve">2-3h </w:t>
            </w:r>
            <w:r w:rsidRPr="006F1877">
              <w:rPr>
                <w:color w:val="F79646" w:themeColor="accent6"/>
              </w:rPr>
              <w:t>cefixime</w:t>
            </w:r>
          </w:p>
          <w:p w:rsidR="00B76EA8" w:rsidRPr="00A46A0C" w:rsidRDefault="00B76EA8" w:rsidP="00E44EF9">
            <w:r w:rsidRPr="006F1877">
              <w:rPr>
                <w:rFonts w:ascii="Calibri" w:hAnsi="Calibri" w:cs="Calibri"/>
              </w:rPr>
              <w:t>•</w:t>
            </w:r>
            <w:r w:rsidRPr="007103BB">
              <w:rPr>
                <w:b/>
                <w:bCs/>
              </w:rPr>
              <w:t xml:space="preserve">&gt;8h </w:t>
            </w:r>
            <w:r w:rsidRPr="006F1877">
              <w:t>:</w:t>
            </w:r>
            <w:r w:rsidRPr="006F1877">
              <w:rPr>
                <w:color w:val="F79646" w:themeColor="accent6"/>
              </w:rPr>
              <w:t>ceftriaxone</w:t>
            </w:r>
            <w:r w:rsidRPr="007103BB">
              <w:t xml:space="preserve"> (</w:t>
            </w:r>
            <w:r w:rsidRPr="007103BB">
              <w:rPr>
                <w:b/>
                <w:bCs/>
              </w:rPr>
              <w:t>1 seule prise/j</w:t>
            </w:r>
            <w:r w:rsidRPr="007103BB">
              <w:t>)</w:t>
            </w:r>
          </w:p>
        </w:tc>
        <w:tc>
          <w:tcPr>
            <w:tcW w:w="1276" w:type="dxa"/>
            <w:vMerge/>
          </w:tcPr>
          <w:p w:rsidR="00B76EA8" w:rsidRPr="00A46A0C" w:rsidRDefault="00B76EA8" w:rsidP="00E44EF9"/>
        </w:tc>
      </w:tr>
      <w:tr w:rsidR="00B76EA8" w:rsidRPr="00A46A0C" w:rsidTr="00E44EF9">
        <w:trPr>
          <w:trHeight w:val="135"/>
        </w:trPr>
        <w:tc>
          <w:tcPr>
            <w:tcW w:w="426" w:type="dxa"/>
            <w:gridSpan w:val="2"/>
            <w:vMerge/>
            <w:textDirection w:val="btLr"/>
          </w:tcPr>
          <w:p w:rsidR="00B76EA8" w:rsidRPr="00026831" w:rsidRDefault="00B76EA8" w:rsidP="00E44EF9">
            <w:pPr>
              <w:ind w:left="113" w:right="113"/>
              <w:rPr>
                <w:rFonts w:cstheme="minorHAnsi"/>
                <w:color w:val="006600"/>
                <w:sz w:val="20"/>
                <w:szCs w:val="20"/>
              </w:rPr>
            </w:pPr>
          </w:p>
        </w:tc>
        <w:tc>
          <w:tcPr>
            <w:tcW w:w="573" w:type="dxa"/>
            <w:gridSpan w:val="2"/>
            <w:vMerge w:val="restart"/>
            <w:textDirection w:val="btLr"/>
          </w:tcPr>
          <w:p w:rsidR="00B76EA8" w:rsidRPr="007D5B64" w:rsidRDefault="00B76EA8" w:rsidP="00E44EF9">
            <w:pPr>
              <w:ind w:left="113" w:right="113"/>
              <w:jc w:val="center"/>
              <w:rPr>
                <w:rFonts w:cstheme="minorHAnsi"/>
                <w:color w:val="0070C0"/>
                <w:sz w:val="14"/>
                <w:szCs w:val="14"/>
              </w:rPr>
            </w:pPr>
            <w:r w:rsidRPr="00CE4F3F">
              <w:rPr>
                <w:rFonts w:cstheme="minorHAnsi"/>
                <w:b/>
                <w:bCs/>
                <w:color w:val="0070C0"/>
              </w:rPr>
              <w:t>Elimination</w:t>
            </w:r>
          </w:p>
        </w:tc>
        <w:tc>
          <w:tcPr>
            <w:tcW w:w="14027" w:type="dxa"/>
            <w:gridSpan w:val="9"/>
          </w:tcPr>
          <w:p w:rsidR="00B76EA8" w:rsidRPr="007103BB" w:rsidRDefault="00B76EA8" w:rsidP="00E44EF9">
            <w:pPr>
              <w:jc w:val="center"/>
              <w:rPr>
                <w:b/>
                <w:bCs/>
              </w:rPr>
            </w:pPr>
            <w:r w:rsidRPr="003E0AB4">
              <w:rPr>
                <w:b/>
                <w:bCs/>
              </w:rPr>
              <w:t>Voie rénale: FG, Sécrétion tubulaire</w:t>
            </w:r>
            <w:r w:rsidRPr="006F1877">
              <w:rPr>
                <w:rFonts w:ascii="Calibri" w:hAnsi="Calibri" w:cs="Calibri"/>
              </w:rPr>
              <w:sym w:font="Wingdings 3" w:char="F063"/>
            </w:r>
            <w:r w:rsidRPr="0053049F">
              <w:rPr>
                <w:b/>
                <w:bCs/>
                <w:color w:val="FF0000"/>
              </w:rPr>
              <w:t>Adapter poso : IR</w:t>
            </w:r>
          </w:p>
        </w:tc>
        <w:tc>
          <w:tcPr>
            <w:tcW w:w="1276" w:type="dxa"/>
            <w:vMerge/>
          </w:tcPr>
          <w:p w:rsidR="00B76EA8" w:rsidRPr="00A46A0C" w:rsidRDefault="00B76EA8" w:rsidP="00E44EF9"/>
        </w:tc>
      </w:tr>
      <w:tr w:rsidR="00B76EA8" w:rsidRPr="00A46A0C" w:rsidTr="00E44EF9">
        <w:trPr>
          <w:trHeight w:val="1142"/>
        </w:trPr>
        <w:tc>
          <w:tcPr>
            <w:tcW w:w="426" w:type="dxa"/>
            <w:gridSpan w:val="2"/>
            <w:vMerge/>
          </w:tcPr>
          <w:p w:rsidR="00B76EA8" w:rsidRPr="00026831" w:rsidRDefault="00B76EA8" w:rsidP="00E44EF9">
            <w:pPr>
              <w:rPr>
                <w:rFonts w:cstheme="minorHAnsi"/>
                <w:color w:val="006600"/>
                <w:sz w:val="20"/>
                <w:szCs w:val="20"/>
              </w:rPr>
            </w:pPr>
          </w:p>
        </w:tc>
        <w:tc>
          <w:tcPr>
            <w:tcW w:w="573" w:type="dxa"/>
            <w:gridSpan w:val="2"/>
            <w:vMerge/>
          </w:tcPr>
          <w:p w:rsidR="00B76EA8" w:rsidRPr="00F53EFE" w:rsidRDefault="00B76EA8" w:rsidP="00E44EF9">
            <w:pPr>
              <w:rPr>
                <w:rFonts w:cstheme="minorHAnsi"/>
                <w:b/>
                <w:bCs/>
                <w:color w:val="00B050"/>
                <w:sz w:val="20"/>
                <w:szCs w:val="20"/>
              </w:rPr>
            </w:pPr>
          </w:p>
        </w:tc>
        <w:tc>
          <w:tcPr>
            <w:tcW w:w="4642" w:type="dxa"/>
            <w:gridSpan w:val="2"/>
          </w:tcPr>
          <w:p w:rsidR="00B76EA8" w:rsidRPr="00A46A0C" w:rsidRDefault="00B76EA8" w:rsidP="00E44EF9">
            <w:r w:rsidRPr="003E0AB4">
              <w:t>urinaire (forme active)</w:t>
            </w:r>
          </w:p>
        </w:tc>
        <w:tc>
          <w:tcPr>
            <w:tcW w:w="4849" w:type="dxa"/>
            <w:gridSpan w:val="4"/>
          </w:tcPr>
          <w:p w:rsidR="00B76EA8" w:rsidRPr="00A46A0C" w:rsidRDefault="00B76EA8" w:rsidP="00E44EF9"/>
        </w:tc>
        <w:tc>
          <w:tcPr>
            <w:tcW w:w="4536" w:type="dxa"/>
            <w:gridSpan w:val="3"/>
          </w:tcPr>
          <w:p w:rsidR="00B76EA8" w:rsidRPr="0053049F" w:rsidRDefault="00B76EA8" w:rsidP="00E44EF9">
            <w:pPr>
              <w:rPr>
                <w:b/>
                <w:bCs/>
              </w:rPr>
            </w:pPr>
            <w:r w:rsidRPr="0053049F">
              <w:rPr>
                <w:rFonts w:ascii="Calibri" w:hAnsi="Calibri" w:cs="Calibri"/>
              </w:rPr>
              <w:t>•</w:t>
            </w:r>
            <w:r w:rsidRPr="0053049F">
              <w:t xml:space="preserve"> Elimination : urinaire prédominante, </w:t>
            </w:r>
            <w:r w:rsidRPr="0053049F">
              <w:rPr>
                <w:b/>
                <w:bCs/>
              </w:rPr>
              <w:t>biliaire</w:t>
            </w:r>
          </w:p>
          <w:p w:rsidR="00B76EA8" w:rsidRPr="0053049F" w:rsidRDefault="00B76EA8" w:rsidP="00E44EF9">
            <w:r w:rsidRPr="0053049F">
              <w:rPr>
                <w:b/>
                <w:bCs/>
              </w:rPr>
              <w:t>Faible</w:t>
            </w:r>
            <w:r w:rsidRPr="0053049F">
              <w:t>; Voie biliaire C3G:</w:t>
            </w:r>
          </w:p>
          <w:p w:rsidR="00B76EA8" w:rsidRPr="003E0AB4" w:rsidRDefault="00B76EA8" w:rsidP="00E44EF9">
            <w:pPr>
              <w:rPr>
                <w:b/>
                <w:bCs/>
              </w:rPr>
            </w:pPr>
            <w:r w:rsidRPr="006F1877">
              <w:rPr>
                <w:b/>
                <w:bCs/>
                <w:color w:val="F79646" w:themeColor="accent6"/>
              </w:rPr>
              <w:t>Céfexime, ceftriaxone</w:t>
            </w:r>
            <w:r w:rsidRPr="006F1877">
              <w:rPr>
                <w:rFonts w:ascii="Calibri" w:hAnsi="Calibri" w:cs="Calibri"/>
              </w:rPr>
              <w:sym w:font="Wingdings 3" w:char="F063"/>
            </w:r>
            <w:r w:rsidRPr="0053049F">
              <w:rPr>
                <w:b/>
                <w:bCs/>
                <w:color w:val="FF0000"/>
              </w:rPr>
              <w:t>Adapter poso : IH</w:t>
            </w:r>
          </w:p>
        </w:tc>
        <w:tc>
          <w:tcPr>
            <w:tcW w:w="1276" w:type="dxa"/>
            <w:vMerge/>
          </w:tcPr>
          <w:p w:rsidR="00B76EA8" w:rsidRPr="00A46A0C" w:rsidRDefault="00B76EA8" w:rsidP="00E44EF9"/>
        </w:tc>
      </w:tr>
      <w:tr w:rsidR="00B76EA8" w:rsidRPr="00A46A0C" w:rsidTr="00E44EF9">
        <w:trPr>
          <w:cantSplit/>
          <w:trHeight w:val="1134"/>
        </w:trPr>
        <w:tc>
          <w:tcPr>
            <w:tcW w:w="993" w:type="dxa"/>
            <w:gridSpan w:val="3"/>
            <w:textDirection w:val="btLr"/>
            <w:vAlign w:val="center"/>
          </w:tcPr>
          <w:p w:rsidR="00B76EA8" w:rsidRPr="00026831" w:rsidRDefault="00B76EA8" w:rsidP="00E44EF9">
            <w:pPr>
              <w:ind w:left="113" w:right="113"/>
              <w:jc w:val="center"/>
              <w:rPr>
                <w:rFonts w:cstheme="minorHAnsi"/>
                <w:color w:val="006600"/>
              </w:rPr>
            </w:pPr>
            <w:r w:rsidRPr="00026831">
              <w:rPr>
                <w:rFonts w:cstheme="minorHAnsi"/>
                <w:b/>
                <w:bCs/>
                <w:color w:val="006600"/>
              </w:rPr>
              <w:lastRenderedPageBreak/>
              <w:t>INDICATIONS</w:t>
            </w:r>
          </w:p>
        </w:tc>
        <w:tc>
          <w:tcPr>
            <w:tcW w:w="4648" w:type="dxa"/>
            <w:gridSpan w:val="3"/>
          </w:tcPr>
          <w:p w:rsidR="00B76EA8" w:rsidRPr="0053049F" w:rsidRDefault="00B76EA8" w:rsidP="00E44EF9">
            <w:pPr>
              <w:rPr>
                <w:b/>
                <w:bCs/>
                <w:color w:val="0070C0"/>
              </w:rPr>
            </w:pPr>
            <w:r w:rsidRPr="0053049F">
              <w:rPr>
                <w:b/>
                <w:bCs/>
                <w:color w:val="0070C0"/>
              </w:rPr>
              <w:t>1.Formes injectables:</w:t>
            </w:r>
          </w:p>
          <w:p w:rsidR="00B76EA8" w:rsidRPr="00533D5C" w:rsidRDefault="00B76EA8" w:rsidP="00E44EF9">
            <w:pPr>
              <w:rPr>
                <w:b/>
                <w:bCs/>
                <w:color w:val="FF0000"/>
              </w:rPr>
            </w:pPr>
            <w:r w:rsidRPr="00533D5C">
              <w:rPr>
                <w:rFonts w:ascii="Calibri" w:hAnsi="Calibri" w:cs="Calibri"/>
                <w:b/>
                <w:bCs/>
                <w:color w:val="FF0000"/>
              </w:rPr>
              <w:t>•</w:t>
            </w:r>
            <w:r w:rsidRPr="00533D5C">
              <w:rPr>
                <w:b/>
                <w:bCs/>
                <w:color w:val="FF0000"/>
              </w:rPr>
              <w:t>Prophylaxie chirurgicale</w:t>
            </w:r>
          </w:p>
          <w:p w:rsidR="00B76EA8" w:rsidRDefault="00B76EA8" w:rsidP="00E44EF9">
            <w:pPr>
              <w:rPr>
                <w:b/>
                <w:bCs/>
              </w:rPr>
            </w:pPr>
            <w:r w:rsidRPr="0053049F">
              <w:rPr>
                <w:rFonts w:ascii="Calibri" w:hAnsi="Calibri" w:cs="Calibri"/>
                <w:b/>
                <w:bCs/>
              </w:rPr>
              <w:t>•</w:t>
            </w:r>
            <w:r w:rsidRPr="00533D5C">
              <w:rPr>
                <w:b/>
                <w:bCs/>
                <w:color w:val="F79646" w:themeColor="accent6"/>
              </w:rPr>
              <w:t>Cefazoline</w:t>
            </w:r>
            <w:r w:rsidRPr="0053049F">
              <w:rPr>
                <w:b/>
                <w:bCs/>
              </w:rPr>
              <w:t xml:space="preserve">: </w:t>
            </w:r>
            <w:r w:rsidRPr="00533D5C">
              <w:t>1er choix</w:t>
            </w:r>
            <w:r w:rsidRPr="00533D5C">
              <w:rPr>
                <w:rFonts w:ascii="Calibri" w:hAnsi="Calibri" w:cs="Calibri"/>
              </w:rPr>
              <w:sym w:font="Wingdings 3" w:char="F063"/>
            </w:r>
            <w:r w:rsidRPr="00533D5C">
              <w:t xml:space="preserve"> 1 seule dose juste avant intervention </w:t>
            </w:r>
            <w:r w:rsidRPr="00533D5C">
              <w:rPr>
                <w:rFonts w:ascii="Calibri" w:hAnsi="Calibri" w:cs="Calibri"/>
              </w:rPr>
              <w:sym w:font="Wingdings 3" w:char="F063"/>
            </w:r>
            <w:r w:rsidRPr="00533D5C">
              <w:t xml:space="preserve"> bonne cc sg, tissulaire</w:t>
            </w:r>
          </w:p>
          <w:p w:rsidR="00B76EA8" w:rsidRPr="0053049F" w:rsidRDefault="00B76EA8" w:rsidP="00E44EF9">
            <w:pPr>
              <w:rPr>
                <w:b/>
                <w:bCs/>
                <w:color w:val="0070C0"/>
              </w:rPr>
            </w:pPr>
            <w:r w:rsidRPr="0053049F">
              <w:rPr>
                <w:b/>
                <w:bCs/>
                <w:color w:val="0070C0"/>
              </w:rPr>
              <w:t xml:space="preserve">2. </w:t>
            </w:r>
            <w:r>
              <w:rPr>
                <w:b/>
                <w:bCs/>
                <w:color w:val="0070C0"/>
              </w:rPr>
              <w:t>Formes</w:t>
            </w:r>
            <w:r w:rsidRPr="0053049F">
              <w:rPr>
                <w:b/>
                <w:bCs/>
                <w:color w:val="0070C0"/>
              </w:rPr>
              <w:t xml:space="preserve"> orales</w:t>
            </w:r>
          </w:p>
          <w:p w:rsidR="00B76EA8" w:rsidRPr="00C82F76" w:rsidRDefault="00B76EA8" w:rsidP="00E44EF9">
            <w:pPr>
              <w:rPr>
                <w:b/>
                <w:bCs/>
              </w:rPr>
            </w:pPr>
            <w:r w:rsidRPr="00533D5C">
              <w:rPr>
                <w:rFonts w:ascii="Calibri" w:hAnsi="Calibri" w:cs="Calibri"/>
                <w:b/>
                <w:bCs/>
              </w:rPr>
              <w:t>•</w:t>
            </w:r>
            <w:r w:rsidRPr="00C82F76">
              <w:t xml:space="preserve"> Alternative à l’amoxicilline pour les </w:t>
            </w:r>
            <w:r w:rsidRPr="00C82F76">
              <w:rPr>
                <w:b/>
                <w:bCs/>
              </w:rPr>
              <w:t>pharyngites</w:t>
            </w:r>
          </w:p>
          <w:p w:rsidR="00B76EA8" w:rsidRPr="00C82F76" w:rsidRDefault="00B76EA8" w:rsidP="00E44EF9">
            <w:r w:rsidRPr="00C82F76">
              <w:t>(strepto</w:t>
            </w:r>
            <w:r>
              <w:rPr>
                <w:rFonts w:ascii="Calibri" w:hAnsi="Calibri" w:cs="Calibri"/>
              </w:rPr>
              <w:t>beta</w:t>
            </w:r>
            <w:r w:rsidRPr="00C82F76">
              <w:t xml:space="preserve"> hémolytiques)</w:t>
            </w:r>
          </w:p>
          <w:p w:rsidR="00B76EA8" w:rsidRPr="00C82F76" w:rsidRDefault="00B76EA8" w:rsidP="00E44EF9">
            <w:pPr>
              <w:rPr>
                <w:b/>
                <w:bCs/>
              </w:rPr>
            </w:pPr>
            <w:r w:rsidRPr="00533D5C">
              <w:rPr>
                <w:rFonts w:ascii="Calibri" w:hAnsi="Calibri" w:cs="Calibri"/>
                <w:b/>
                <w:bCs/>
              </w:rPr>
              <w:t>•</w:t>
            </w:r>
            <w:r w:rsidRPr="00C82F76">
              <w:t xml:space="preserve">Inf de la </w:t>
            </w:r>
            <w:r w:rsidRPr="00C82F76">
              <w:rPr>
                <w:b/>
                <w:bCs/>
              </w:rPr>
              <w:t xml:space="preserve">peau </w:t>
            </w:r>
            <w:r w:rsidRPr="00C82F76">
              <w:t xml:space="preserve">et des </w:t>
            </w:r>
            <w:r w:rsidRPr="00C82F76">
              <w:rPr>
                <w:b/>
                <w:bCs/>
              </w:rPr>
              <w:t>parties molles</w:t>
            </w:r>
          </w:p>
          <w:p w:rsidR="00B76EA8" w:rsidRPr="00C82F76" w:rsidRDefault="00B76EA8" w:rsidP="00E44EF9">
            <w:pPr>
              <w:rPr>
                <w:b/>
                <w:bCs/>
              </w:rPr>
            </w:pPr>
            <w:r w:rsidRPr="00C82F76">
              <w:rPr>
                <w:b/>
                <w:bCs/>
              </w:rPr>
              <w:t>:érysipèle, impétigo, cellulite:</w:t>
            </w:r>
          </w:p>
          <w:p w:rsidR="00B76EA8" w:rsidRPr="00C82F76" w:rsidRDefault="00B76EA8" w:rsidP="00E44EF9">
            <w:r w:rsidRPr="00C82F76">
              <w:rPr>
                <w:b/>
                <w:bCs/>
              </w:rPr>
              <w:t>(</w:t>
            </w:r>
            <w:r w:rsidRPr="000430F7">
              <w:rPr>
                <w:i/>
                <w:iCs/>
                <w:color w:val="4F6228" w:themeColor="accent3" w:themeShade="80"/>
              </w:rPr>
              <w:t>Streptopyogenes, Staph aureus Meti-S</w:t>
            </w:r>
            <w:r w:rsidRPr="00C82F76">
              <w:t>)</w:t>
            </w:r>
          </w:p>
          <w:p w:rsidR="00B76EA8" w:rsidRPr="00C82F76" w:rsidRDefault="00B76EA8" w:rsidP="00E44EF9">
            <w:pPr>
              <w:rPr>
                <w:b/>
                <w:bCs/>
              </w:rPr>
            </w:pPr>
            <w:r w:rsidRPr="00533D5C">
              <w:rPr>
                <w:rFonts w:ascii="Calibri" w:hAnsi="Calibri" w:cs="Calibri"/>
                <w:b/>
                <w:bCs/>
              </w:rPr>
              <w:t>•</w:t>
            </w:r>
            <w:r w:rsidRPr="00C82F76">
              <w:rPr>
                <w:b/>
                <w:bCs/>
              </w:rPr>
              <w:t>Inf. urinaires non compliquées</w:t>
            </w:r>
          </w:p>
          <w:p w:rsidR="00B76EA8" w:rsidRPr="00A46A0C" w:rsidRDefault="00B76EA8" w:rsidP="00E44EF9">
            <w:r w:rsidRPr="00C82F76">
              <w:t>(</w:t>
            </w:r>
            <w:r w:rsidRPr="00533D5C">
              <w:rPr>
                <w:i/>
                <w:iCs/>
                <w:color w:val="4F6228" w:themeColor="accent3" w:themeShade="80"/>
              </w:rPr>
              <w:t>E. coli, Kliebsiella, proteus</w:t>
            </w:r>
            <w:r w:rsidRPr="00C82F76">
              <w:t>)</w:t>
            </w:r>
          </w:p>
        </w:tc>
        <w:tc>
          <w:tcPr>
            <w:tcW w:w="4849" w:type="dxa"/>
            <w:gridSpan w:val="4"/>
          </w:tcPr>
          <w:p w:rsidR="00B76EA8" w:rsidRPr="0053049F" w:rsidRDefault="00B76EA8" w:rsidP="00E44EF9">
            <w:pPr>
              <w:rPr>
                <w:b/>
                <w:bCs/>
                <w:color w:val="0070C0"/>
              </w:rPr>
            </w:pPr>
            <w:r w:rsidRPr="0053049F">
              <w:rPr>
                <w:b/>
                <w:bCs/>
                <w:color w:val="0070C0"/>
              </w:rPr>
              <w:t>1. Formes injectables:</w:t>
            </w:r>
          </w:p>
          <w:p w:rsidR="00B76EA8" w:rsidRPr="00533D5C" w:rsidRDefault="00B76EA8" w:rsidP="00E44EF9">
            <w:pPr>
              <w:rPr>
                <w:b/>
                <w:bCs/>
                <w:color w:val="FF0000"/>
              </w:rPr>
            </w:pPr>
            <w:r w:rsidRPr="00533D5C">
              <w:rPr>
                <w:b/>
                <w:bCs/>
                <w:color w:val="FF0000"/>
              </w:rPr>
              <w:t>•prophylaxie de l’infection en chirurgie</w:t>
            </w:r>
          </w:p>
          <w:p w:rsidR="00B76EA8" w:rsidRDefault="00B76EA8" w:rsidP="00E44EF9">
            <w:pPr>
              <w:rPr>
                <w:b/>
                <w:bCs/>
              </w:rPr>
            </w:pPr>
            <w:r w:rsidRPr="0053049F">
              <w:rPr>
                <w:b/>
                <w:bCs/>
              </w:rPr>
              <w:t>(</w:t>
            </w:r>
            <w:r w:rsidRPr="00533D5C">
              <w:rPr>
                <w:b/>
                <w:bCs/>
                <w:color w:val="F79646" w:themeColor="accent6"/>
              </w:rPr>
              <w:t>Céfuroxime</w:t>
            </w:r>
            <w:r w:rsidRPr="0053049F">
              <w:rPr>
                <w:b/>
                <w:bCs/>
              </w:rPr>
              <w:t>: 2ème intention)</w:t>
            </w:r>
          </w:p>
          <w:p w:rsidR="00B76EA8" w:rsidRDefault="00B76EA8" w:rsidP="00E44EF9">
            <w:pPr>
              <w:rPr>
                <w:b/>
                <w:bCs/>
                <w:color w:val="0070C0"/>
              </w:rPr>
            </w:pPr>
          </w:p>
          <w:p w:rsidR="00B76EA8" w:rsidRPr="0053049F" w:rsidRDefault="00B76EA8" w:rsidP="00E44EF9">
            <w:pPr>
              <w:rPr>
                <w:b/>
                <w:bCs/>
                <w:color w:val="0070C0"/>
              </w:rPr>
            </w:pPr>
            <w:r w:rsidRPr="0053049F">
              <w:rPr>
                <w:b/>
                <w:bCs/>
                <w:color w:val="0070C0"/>
              </w:rPr>
              <w:t>2. Formes orales:</w:t>
            </w:r>
          </w:p>
          <w:p w:rsidR="00B76EA8" w:rsidRPr="002A4F5A" w:rsidRDefault="00B76EA8" w:rsidP="00E44EF9">
            <w:pPr>
              <w:rPr>
                <w:i/>
                <w:iCs/>
                <w:color w:val="4F6228" w:themeColor="accent3" w:themeShade="80"/>
              </w:rPr>
            </w:pPr>
            <w:r w:rsidRPr="00533D5C">
              <w:rPr>
                <w:rFonts w:ascii="Calibri" w:hAnsi="Calibri" w:cs="Calibri"/>
                <w:b/>
                <w:bCs/>
              </w:rPr>
              <w:t>•</w:t>
            </w:r>
            <w:r w:rsidRPr="00C82F76">
              <w:t xml:space="preserve"> Infections </w:t>
            </w:r>
            <w:r w:rsidRPr="00C82F76">
              <w:rPr>
                <w:b/>
                <w:bCs/>
              </w:rPr>
              <w:t xml:space="preserve">respiratoires </w:t>
            </w:r>
            <w:r w:rsidRPr="00C82F76">
              <w:t>(</w:t>
            </w:r>
            <w:r w:rsidRPr="002A4F5A">
              <w:rPr>
                <w:i/>
                <w:iCs/>
                <w:color w:val="4F6228" w:themeColor="accent3" w:themeShade="80"/>
              </w:rPr>
              <w:t>S.</w:t>
            </w:r>
          </w:p>
          <w:p w:rsidR="00B76EA8" w:rsidRPr="002A4F5A" w:rsidRDefault="00B76EA8" w:rsidP="00E44EF9">
            <w:pPr>
              <w:rPr>
                <w:i/>
                <w:iCs/>
                <w:color w:val="4F6228" w:themeColor="accent3" w:themeShade="80"/>
              </w:rPr>
            </w:pPr>
            <w:r w:rsidRPr="002A4F5A">
              <w:rPr>
                <w:i/>
                <w:iCs/>
                <w:color w:val="4F6228" w:themeColor="accent3" w:themeShade="80"/>
              </w:rPr>
              <w:t>pneumoniae, H.influenzae)</w:t>
            </w:r>
          </w:p>
          <w:p w:rsidR="00B76EA8" w:rsidRPr="00C82F76" w:rsidRDefault="00B76EA8" w:rsidP="00E44EF9">
            <w:pPr>
              <w:rPr>
                <w:b/>
                <w:bCs/>
              </w:rPr>
            </w:pPr>
            <w:r w:rsidRPr="00533D5C">
              <w:rPr>
                <w:rFonts w:ascii="Calibri" w:hAnsi="Calibri" w:cs="Calibri"/>
                <w:b/>
                <w:bCs/>
              </w:rPr>
              <w:t>•</w:t>
            </w:r>
            <w:r w:rsidRPr="00C82F76">
              <w:rPr>
                <w:b/>
                <w:bCs/>
              </w:rPr>
              <w:t>Sinusites</w:t>
            </w:r>
          </w:p>
          <w:p w:rsidR="00B76EA8" w:rsidRPr="00C82F76" w:rsidRDefault="00B76EA8" w:rsidP="00E44EF9">
            <w:pPr>
              <w:rPr>
                <w:b/>
                <w:bCs/>
              </w:rPr>
            </w:pPr>
            <w:r w:rsidRPr="00533D5C">
              <w:rPr>
                <w:rFonts w:ascii="Calibri" w:hAnsi="Calibri" w:cs="Calibri"/>
                <w:b/>
                <w:bCs/>
              </w:rPr>
              <w:t>•</w:t>
            </w:r>
            <w:r w:rsidRPr="00C82F76">
              <w:rPr>
                <w:b/>
                <w:bCs/>
              </w:rPr>
              <w:t>Otites moyennes aigues</w:t>
            </w:r>
          </w:p>
          <w:p w:rsidR="00B76EA8" w:rsidRPr="00C82F76" w:rsidRDefault="00B76EA8" w:rsidP="00E44EF9">
            <w:r w:rsidRPr="00533D5C">
              <w:rPr>
                <w:rFonts w:ascii="Calibri" w:hAnsi="Calibri" w:cs="Calibri"/>
                <w:b/>
                <w:bCs/>
              </w:rPr>
              <w:t>•</w:t>
            </w:r>
            <w:r w:rsidRPr="00C82F76">
              <w:rPr>
                <w:b/>
                <w:bCs/>
              </w:rPr>
              <w:t xml:space="preserve">Bronchites </w:t>
            </w:r>
            <w:r w:rsidRPr="00C82F76">
              <w:t>aigues / chroniques</w:t>
            </w:r>
          </w:p>
          <w:p w:rsidR="00B76EA8" w:rsidRPr="00A46A0C" w:rsidRDefault="00B76EA8" w:rsidP="00E44EF9">
            <w:r w:rsidRPr="00533D5C">
              <w:rPr>
                <w:rFonts w:ascii="Calibri" w:hAnsi="Calibri" w:cs="Calibri"/>
                <w:b/>
                <w:bCs/>
              </w:rPr>
              <w:t>•</w:t>
            </w:r>
            <w:r w:rsidRPr="00C82F76">
              <w:t xml:space="preserve"> Infections </w:t>
            </w:r>
            <w:r w:rsidRPr="00C82F76">
              <w:rPr>
                <w:b/>
                <w:bCs/>
              </w:rPr>
              <w:t xml:space="preserve">urinaires compliquées </w:t>
            </w:r>
            <w:r w:rsidRPr="00C82F76">
              <w:t>à entérobactéries</w:t>
            </w:r>
          </w:p>
        </w:tc>
        <w:tc>
          <w:tcPr>
            <w:tcW w:w="4536" w:type="dxa"/>
            <w:gridSpan w:val="3"/>
          </w:tcPr>
          <w:p w:rsidR="00B76EA8" w:rsidRPr="0053049F" w:rsidRDefault="00B76EA8" w:rsidP="00E44EF9">
            <w:pPr>
              <w:rPr>
                <w:b/>
                <w:bCs/>
                <w:color w:val="0070C0"/>
              </w:rPr>
            </w:pPr>
            <w:r w:rsidRPr="0053049F">
              <w:rPr>
                <w:b/>
                <w:bCs/>
                <w:color w:val="0070C0"/>
              </w:rPr>
              <w:t>1. Formes injectables</w:t>
            </w:r>
          </w:p>
          <w:p w:rsidR="00B76EA8" w:rsidRPr="0053049F" w:rsidRDefault="00B76EA8" w:rsidP="00E44EF9">
            <w:pPr>
              <w:rPr>
                <w:b/>
                <w:bCs/>
              </w:rPr>
            </w:pPr>
            <w:r w:rsidRPr="00533D5C">
              <w:rPr>
                <w:rFonts w:ascii="Calibri" w:hAnsi="Calibri" w:cs="Calibri"/>
                <w:b/>
                <w:bCs/>
              </w:rPr>
              <w:t>•</w:t>
            </w:r>
            <w:r w:rsidRPr="002C490F">
              <w:t>Infections sévères ou chez sujet à risque en</w:t>
            </w:r>
            <w:r w:rsidRPr="0053049F">
              <w:rPr>
                <w:b/>
                <w:bCs/>
              </w:rPr>
              <w:t xml:space="preserve"> milieuhospitalier</w:t>
            </w:r>
          </w:p>
          <w:p w:rsidR="00B76EA8" w:rsidRPr="002C490F" w:rsidRDefault="00B76EA8" w:rsidP="00E44EF9">
            <w:r w:rsidRPr="002C490F">
              <w:rPr>
                <w:rFonts w:ascii="Calibri" w:hAnsi="Calibri" w:cs="Calibri"/>
              </w:rPr>
              <w:t>•</w:t>
            </w:r>
            <w:r w:rsidRPr="002C490F">
              <w:t xml:space="preserve"> Infections méningées (</w:t>
            </w:r>
            <w:r w:rsidRPr="00F0464A">
              <w:rPr>
                <w:i/>
                <w:iCs/>
                <w:color w:val="4F6228" w:themeColor="accent3" w:themeShade="80"/>
              </w:rPr>
              <w:t>H.influenzae</w:t>
            </w:r>
            <w:r w:rsidRPr="002C490F">
              <w:t>)</w:t>
            </w:r>
            <w:r w:rsidRPr="002C490F">
              <w:rPr>
                <w:rFonts w:ascii="Calibri" w:hAnsi="Calibri" w:cs="Calibri"/>
              </w:rPr>
              <w:sym w:font="Wingdings 3" w:char="F063"/>
            </w:r>
            <w:r>
              <w:t xml:space="preserve">CLAFORAN </w:t>
            </w:r>
            <w:r w:rsidRPr="002C490F">
              <w:t>(</w:t>
            </w:r>
            <w:r w:rsidRPr="002C490F">
              <w:rPr>
                <w:color w:val="F79646" w:themeColor="accent6"/>
              </w:rPr>
              <w:t>cefotaxime</w:t>
            </w:r>
            <w:r w:rsidRPr="002C490F">
              <w:t>)</w:t>
            </w:r>
          </w:p>
          <w:p w:rsidR="00B76EA8" w:rsidRPr="002C490F" w:rsidRDefault="00B76EA8" w:rsidP="00E44EF9">
            <w:r w:rsidRPr="002C490F">
              <w:rPr>
                <w:rFonts w:ascii="Calibri" w:hAnsi="Calibri" w:cs="Calibri"/>
              </w:rPr>
              <w:t>•</w:t>
            </w:r>
            <w:r w:rsidRPr="002C490F">
              <w:t xml:space="preserve"> Infections nosocomiale (</w:t>
            </w:r>
            <w:r w:rsidRPr="002C490F">
              <w:rPr>
                <w:i/>
                <w:iCs/>
                <w:color w:val="4F6228" w:themeColor="accent3" w:themeShade="80"/>
              </w:rPr>
              <w:t>pseudomonas</w:t>
            </w:r>
            <w:r w:rsidRPr="002C490F">
              <w:t xml:space="preserve">) </w:t>
            </w:r>
            <w:r w:rsidRPr="002C490F">
              <w:rPr>
                <w:rFonts w:ascii="Calibri" w:hAnsi="Calibri" w:cs="Calibri"/>
              </w:rPr>
              <w:sym w:font="Wingdings 3" w:char="F063"/>
            </w:r>
            <w:r w:rsidRPr="002C490F">
              <w:t>Fortum(ceftazidime)</w:t>
            </w:r>
          </w:p>
          <w:p w:rsidR="00B76EA8" w:rsidRPr="0053049F" w:rsidRDefault="00B76EA8" w:rsidP="00E44EF9">
            <w:pPr>
              <w:rPr>
                <w:b/>
                <w:bCs/>
              </w:rPr>
            </w:pPr>
            <w:r w:rsidRPr="002C490F">
              <w:rPr>
                <w:rFonts w:ascii="Calibri" w:hAnsi="Calibri" w:cs="Calibri"/>
              </w:rPr>
              <w:t>•</w:t>
            </w:r>
            <w:r w:rsidRPr="002C490F">
              <w:t xml:space="preserve"> Infections graves et/ou</w:t>
            </w:r>
            <w:r w:rsidRPr="0053049F">
              <w:rPr>
                <w:b/>
                <w:bCs/>
              </w:rPr>
              <w:t xml:space="preserve"> à multirésistantes à</w:t>
            </w:r>
          </w:p>
          <w:p w:rsidR="00B76EA8" w:rsidRPr="00F0464A" w:rsidRDefault="00B76EA8" w:rsidP="00E44EF9">
            <w:pPr>
              <w:rPr>
                <w:i/>
                <w:iCs/>
              </w:rPr>
            </w:pPr>
            <w:r w:rsidRPr="00F0464A">
              <w:rPr>
                <w:i/>
                <w:iCs/>
              </w:rPr>
              <w:t>entérobactéries</w:t>
            </w:r>
          </w:p>
          <w:p w:rsidR="00B76EA8" w:rsidRPr="0053049F" w:rsidRDefault="00B76EA8" w:rsidP="00E44EF9">
            <w:pPr>
              <w:rPr>
                <w:b/>
                <w:bCs/>
                <w:color w:val="0070C0"/>
              </w:rPr>
            </w:pPr>
            <w:r w:rsidRPr="0053049F">
              <w:rPr>
                <w:b/>
                <w:bCs/>
                <w:color w:val="0070C0"/>
              </w:rPr>
              <w:t>2. Formes orales</w:t>
            </w:r>
          </w:p>
          <w:p w:rsidR="00B76EA8" w:rsidRPr="00605BBD" w:rsidRDefault="00B76EA8" w:rsidP="00E44EF9">
            <w:r w:rsidRPr="00533D5C">
              <w:rPr>
                <w:rFonts w:ascii="Calibri" w:hAnsi="Calibri" w:cs="Calibri"/>
                <w:b/>
                <w:bCs/>
              </w:rPr>
              <w:t>•</w:t>
            </w:r>
            <w:r w:rsidRPr="00605BBD">
              <w:t xml:space="preserve"> Infections </w:t>
            </w:r>
            <w:r w:rsidRPr="00605BBD">
              <w:rPr>
                <w:b/>
                <w:bCs/>
              </w:rPr>
              <w:t xml:space="preserve">respiratoire </w:t>
            </w:r>
            <w:r w:rsidRPr="00605BBD">
              <w:t>(</w:t>
            </w:r>
            <w:r w:rsidRPr="00F0464A">
              <w:rPr>
                <w:i/>
                <w:iCs/>
                <w:color w:val="4F6228" w:themeColor="accent3" w:themeShade="80"/>
              </w:rPr>
              <w:t>H.influenzae</w:t>
            </w:r>
            <w:r w:rsidRPr="00605BBD">
              <w:t>)</w:t>
            </w:r>
          </w:p>
          <w:p w:rsidR="00B76EA8" w:rsidRPr="00533D5C" w:rsidRDefault="00B76EA8" w:rsidP="00E44EF9">
            <w:pPr>
              <w:rPr>
                <w:b/>
                <w:bCs/>
              </w:rPr>
            </w:pPr>
            <w:r w:rsidRPr="00533D5C">
              <w:rPr>
                <w:rFonts w:ascii="Calibri" w:hAnsi="Calibri" w:cs="Calibri"/>
                <w:b/>
                <w:bCs/>
              </w:rPr>
              <w:t>•</w:t>
            </w:r>
            <w:r w:rsidRPr="00605BBD">
              <w:rPr>
                <w:b/>
                <w:bCs/>
              </w:rPr>
              <w:t>Otites moyennes aigues</w:t>
            </w:r>
          </w:p>
        </w:tc>
        <w:tc>
          <w:tcPr>
            <w:tcW w:w="1276" w:type="dxa"/>
          </w:tcPr>
          <w:p w:rsidR="00B76EA8" w:rsidRPr="00A46A0C" w:rsidRDefault="00B76EA8" w:rsidP="00E44EF9"/>
        </w:tc>
      </w:tr>
      <w:tr w:rsidR="00B76EA8" w:rsidRPr="00A46A0C" w:rsidTr="00E44EF9">
        <w:tc>
          <w:tcPr>
            <w:tcW w:w="993" w:type="dxa"/>
            <w:gridSpan w:val="3"/>
            <w:tcBorders>
              <w:bottom w:val="single" w:sz="12" w:space="0" w:color="000000" w:themeColor="text1"/>
            </w:tcBorders>
            <w:vAlign w:val="center"/>
          </w:tcPr>
          <w:p w:rsidR="00B76EA8" w:rsidRPr="00026831" w:rsidRDefault="00B76EA8" w:rsidP="00E44EF9">
            <w:pPr>
              <w:jc w:val="center"/>
              <w:rPr>
                <w:rFonts w:cstheme="minorHAnsi"/>
                <w:color w:val="006600"/>
                <w:sz w:val="20"/>
                <w:szCs w:val="20"/>
              </w:rPr>
            </w:pPr>
            <w:r w:rsidRPr="00026831">
              <w:rPr>
                <w:rFonts w:cstheme="minorHAnsi"/>
                <w:b/>
                <w:bCs/>
                <w:color w:val="006600"/>
                <w:sz w:val="20"/>
                <w:szCs w:val="20"/>
              </w:rPr>
              <w:t>SPECTRE ANTIBACTÉRIEN</w:t>
            </w:r>
          </w:p>
        </w:tc>
        <w:tc>
          <w:tcPr>
            <w:tcW w:w="4648" w:type="dxa"/>
            <w:gridSpan w:val="3"/>
          </w:tcPr>
          <w:p w:rsidR="00B76EA8" w:rsidRPr="00A60BAC" w:rsidRDefault="00B76EA8" w:rsidP="00E44EF9">
            <w:pPr>
              <w:autoSpaceDE w:val="0"/>
              <w:autoSpaceDN w:val="0"/>
              <w:adjustRightInd w:val="0"/>
              <w:rPr>
                <w:rFonts w:ascii="Century Schoolbook" w:hAnsi="Century Schoolbook" w:cs="Century Schoolbook"/>
                <w:b/>
                <w:bCs/>
                <w:color w:val="FF0000"/>
              </w:rPr>
            </w:pPr>
            <w:r w:rsidRPr="00533D5C">
              <w:rPr>
                <w:rFonts w:ascii="Calibri" w:hAnsi="Calibri" w:cs="Calibri"/>
                <w:b/>
                <w:bCs/>
              </w:rPr>
              <w:t>•</w:t>
            </w:r>
            <w:r w:rsidRPr="00A60BAC">
              <w:rPr>
                <w:rFonts w:ascii="Century Schoolbook" w:hAnsi="Century Schoolbook" w:cs="Century Schoolbook"/>
                <w:b/>
                <w:bCs/>
                <w:color w:val="FF0000"/>
              </w:rPr>
              <w:t>Spectre limité aux bactéries à Gram+</w:t>
            </w:r>
          </w:p>
          <w:p w:rsidR="00B76EA8" w:rsidRDefault="00B76EA8" w:rsidP="00E44EF9">
            <w:pPr>
              <w:autoSpaceDE w:val="0"/>
              <w:autoSpaceDN w:val="0"/>
              <w:adjustRightInd w:val="0"/>
              <w:rPr>
                <w:rFonts w:ascii="Calibri" w:hAnsi="Calibri" w:cs="Calibri"/>
                <w:b/>
                <w:bCs/>
              </w:rPr>
            </w:pPr>
          </w:p>
          <w:p w:rsidR="00B76EA8" w:rsidRPr="00092D77" w:rsidRDefault="00B76EA8" w:rsidP="00E44EF9">
            <w:pPr>
              <w:autoSpaceDE w:val="0"/>
              <w:autoSpaceDN w:val="0"/>
              <w:adjustRightInd w:val="0"/>
              <w:rPr>
                <w:rFonts w:ascii="Century Schoolbook" w:hAnsi="Century Schoolbook" w:cs="Century Schoolbook"/>
                <w:b/>
                <w:bCs/>
                <w:color w:val="000000"/>
              </w:rPr>
            </w:pPr>
            <w:r w:rsidRPr="00533D5C">
              <w:rPr>
                <w:rFonts w:ascii="Calibri" w:hAnsi="Calibri" w:cs="Calibri"/>
                <w:b/>
                <w:bCs/>
              </w:rPr>
              <w:t>•</w:t>
            </w:r>
            <w:r w:rsidRPr="00A60BAC">
              <w:rPr>
                <w:rFonts w:ascii="Century Schoolbook" w:hAnsi="Century Schoolbook" w:cs="Century Schoolbook"/>
                <w:color w:val="000000"/>
              </w:rPr>
              <w:t xml:space="preserve">Ont grossièrement un </w:t>
            </w:r>
            <w:r w:rsidRPr="00A60BAC">
              <w:rPr>
                <w:rFonts w:ascii="Century Schoolbook" w:hAnsi="Century Schoolbook" w:cs="Century Schoolbook"/>
                <w:b/>
                <w:bCs/>
                <w:color w:val="000000"/>
              </w:rPr>
              <w:t>spectre d'activité large</w:t>
            </w:r>
            <w:r w:rsidRPr="00A60BAC">
              <w:rPr>
                <w:rFonts w:ascii="Century Schoolbook" w:hAnsi="Century Schoolbook" w:cs="Century Schoolbook"/>
                <w:color w:val="000000"/>
              </w:rPr>
              <w:t xml:space="preserve">qui </w:t>
            </w:r>
            <w:r w:rsidRPr="00A60BAC">
              <w:rPr>
                <w:rFonts w:ascii="Century Schoolbook" w:hAnsi="Century Schoolbook" w:cs="Century Schoolbook"/>
                <w:color w:val="FF0000"/>
              </w:rPr>
              <w:t xml:space="preserve">se rapproche </w:t>
            </w:r>
            <w:r w:rsidRPr="00A60BAC">
              <w:rPr>
                <w:rFonts w:ascii="Century Schoolbook" w:hAnsi="Century Schoolbook" w:cs="Century Schoolbook"/>
                <w:color w:val="000000"/>
              </w:rPr>
              <w:t>de celui de l’association</w:t>
            </w:r>
            <w:r w:rsidRPr="00A60BAC">
              <w:rPr>
                <w:rFonts w:ascii="Century Schoolbook" w:hAnsi="Century Schoolbook" w:cs="Century Schoolbook"/>
                <w:b/>
                <w:bCs/>
                <w:color w:val="000000"/>
              </w:rPr>
              <w:t xml:space="preserve">pénicillines du groupe A + </w:t>
            </w:r>
            <w:r w:rsidRPr="00092D77">
              <w:rPr>
                <w:rFonts w:ascii="Century Schoolbook" w:hAnsi="Century Schoolbook" w:cs="Century Schoolbook"/>
                <w:b/>
                <w:bCs/>
                <w:color w:val="F79646" w:themeColor="accent6"/>
              </w:rPr>
              <w:t>ac. clavulanique</w:t>
            </w:r>
            <w:r w:rsidRPr="00A60BAC">
              <w:rPr>
                <w:rFonts w:ascii="Century Schoolbook" w:hAnsi="Century Schoolbook" w:cs="Century Schoolbook"/>
                <w:b/>
                <w:bCs/>
                <w:color w:val="000000"/>
              </w:rPr>
              <w:t>(</w:t>
            </w:r>
            <w:r w:rsidRPr="00092D77">
              <w:rPr>
                <w:rFonts w:ascii="Century Schoolbook" w:hAnsi="Century Schoolbook" w:cs="Century Schoolbook"/>
                <w:b/>
                <w:bCs/>
              </w:rPr>
              <w:t>AUGMENTIN</w:t>
            </w:r>
            <w:r w:rsidRPr="00092D77">
              <w:rPr>
                <w:rFonts w:ascii="Arial" w:hAnsi="Arial" w:cs="Arial"/>
                <w:b/>
                <w:bCs/>
              </w:rPr>
              <w:t>®)</w:t>
            </w:r>
          </w:p>
          <w:p w:rsidR="00B76EA8" w:rsidRDefault="00B76EA8" w:rsidP="00E44EF9">
            <w:pPr>
              <w:autoSpaceDE w:val="0"/>
              <w:autoSpaceDN w:val="0"/>
              <w:adjustRightInd w:val="0"/>
              <w:rPr>
                <w:rFonts w:ascii="Calibri" w:hAnsi="Calibri" w:cs="Calibri"/>
                <w:b/>
                <w:bCs/>
              </w:rPr>
            </w:pPr>
          </w:p>
          <w:p w:rsidR="00B76EA8" w:rsidRPr="00A60BAC" w:rsidRDefault="00B76EA8" w:rsidP="00E44EF9">
            <w:pPr>
              <w:autoSpaceDE w:val="0"/>
              <w:autoSpaceDN w:val="0"/>
              <w:adjustRightInd w:val="0"/>
              <w:rPr>
                <w:rFonts w:ascii="Century Schoolbook" w:hAnsi="Century Schoolbook" w:cs="Century Schoolbook"/>
                <w:b/>
                <w:bCs/>
                <w:color w:val="000000"/>
              </w:rPr>
            </w:pPr>
            <w:r w:rsidRPr="00533D5C">
              <w:rPr>
                <w:rFonts w:ascii="Calibri" w:hAnsi="Calibri" w:cs="Calibri"/>
                <w:b/>
                <w:bCs/>
              </w:rPr>
              <w:t>•</w:t>
            </w:r>
            <w:r w:rsidRPr="00A60BAC">
              <w:rPr>
                <w:rFonts w:ascii="Century Schoolbook" w:hAnsi="Century Schoolbook" w:cs="Century Schoolbook"/>
                <w:b/>
                <w:bCs/>
                <w:color w:val="000000"/>
              </w:rPr>
              <w:t>Avec une</w:t>
            </w:r>
            <w:r w:rsidRPr="00ED4ECC">
              <w:rPr>
                <w:rFonts w:ascii="Century Schoolbook" w:hAnsi="Century Schoolbook" w:cs="Century Schoolbook"/>
                <w:b/>
                <w:bCs/>
                <w:color w:val="00B050"/>
              </w:rPr>
              <w:t xml:space="preserve"> résistance </w:t>
            </w:r>
            <w:r w:rsidRPr="00A60BAC">
              <w:rPr>
                <w:rFonts w:ascii="Century Schoolbook" w:hAnsi="Century Schoolbook" w:cs="Century Schoolbook"/>
                <w:b/>
                <w:bCs/>
                <w:color w:val="000000"/>
              </w:rPr>
              <w:t>à la fois aux</w:t>
            </w:r>
          </w:p>
          <w:p w:rsidR="00B76EA8" w:rsidRPr="00A60BAC" w:rsidRDefault="00B76EA8" w:rsidP="00E44EF9">
            <w:pPr>
              <w:autoSpaceDE w:val="0"/>
              <w:autoSpaceDN w:val="0"/>
              <w:adjustRightInd w:val="0"/>
              <w:rPr>
                <w:rFonts w:ascii="Century Schoolbook" w:hAnsi="Century Schoolbook" w:cs="Century Schoolbook"/>
                <w:b/>
                <w:bCs/>
                <w:color w:val="0070C1"/>
              </w:rPr>
            </w:pPr>
            <w:r w:rsidRPr="00533D5C">
              <w:rPr>
                <w:rFonts w:ascii="Calibri" w:hAnsi="Calibri" w:cs="Calibri"/>
                <w:b/>
                <w:bCs/>
              </w:rPr>
              <w:t>•</w:t>
            </w:r>
            <w:r w:rsidRPr="00A60BAC">
              <w:rPr>
                <w:rFonts w:ascii="Century Schoolbook" w:hAnsi="Century Schoolbook" w:cs="Century Schoolbook"/>
                <w:b/>
                <w:bCs/>
                <w:color w:val="7030A1"/>
              </w:rPr>
              <w:t>ß-lactamases</w:t>
            </w:r>
            <w:r w:rsidRPr="00A60BAC">
              <w:rPr>
                <w:rFonts w:ascii="Century Schoolbook" w:hAnsi="Century Schoolbook" w:cs="Century Schoolbook"/>
                <w:b/>
                <w:bCs/>
                <w:color w:val="000000"/>
              </w:rPr>
              <w:t>des</w:t>
            </w:r>
            <w:r w:rsidRPr="00092D77">
              <w:rPr>
                <w:rFonts w:ascii="Century Schoolbook" w:hAnsi="Century Schoolbook" w:cs="Century Schoolbook"/>
                <w:b/>
                <w:bCs/>
                <w:color w:val="FF0000"/>
                <w:u w:val="single"/>
              </w:rPr>
              <w:t xml:space="preserve"> staphylocoques</w:t>
            </w:r>
          </w:p>
          <w:p w:rsidR="00B76EA8" w:rsidRPr="00A46A0C" w:rsidRDefault="00B76EA8" w:rsidP="00E44EF9">
            <w:r w:rsidRPr="00533D5C">
              <w:rPr>
                <w:rFonts w:ascii="Calibri" w:hAnsi="Calibri" w:cs="Calibri"/>
                <w:b/>
                <w:bCs/>
              </w:rPr>
              <w:t>•</w:t>
            </w:r>
            <w:r w:rsidRPr="00A60BAC">
              <w:rPr>
                <w:rFonts w:ascii="Century Schoolbook" w:hAnsi="Century Schoolbook" w:cs="Century Schoolbook"/>
                <w:b/>
                <w:bCs/>
                <w:color w:val="7030A1"/>
              </w:rPr>
              <w:t>ß-lactamases</w:t>
            </w:r>
            <w:r w:rsidRPr="00A60BAC">
              <w:rPr>
                <w:rFonts w:ascii="Century Schoolbook" w:hAnsi="Century Schoolbook" w:cs="Century Schoolbook"/>
                <w:b/>
                <w:bCs/>
                <w:color w:val="000000"/>
              </w:rPr>
              <w:t xml:space="preserve">des </w:t>
            </w:r>
            <w:r w:rsidRPr="00092D77">
              <w:rPr>
                <w:rFonts w:ascii="Century Schoolbook" w:hAnsi="Century Schoolbook" w:cs="Century Schoolbook"/>
                <w:b/>
                <w:bCs/>
                <w:color w:val="FF0000"/>
                <w:u w:val="single"/>
              </w:rPr>
              <w:t>bactéries à Gram -</w:t>
            </w:r>
          </w:p>
        </w:tc>
        <w:tc>
          <w:tcPr>
            <w:tcW w:w="4849" w:type="dxa"/>
            <w:gridSpan w:val="4"/>
          </w:tcPr>
          <w:p w:rsidR="00B76EA8" w:rsidRPr="005D22DC" w:rsidRDefault="00B76EA8" w:rsidP="00E44EF9">
            <w:pPr>
              <w:autoSpaceDE w:val="0"/>
              <w:autoSpaceDN w:val="0"/>
              <w:adjustRightInd w:val="0"/>
              <w:rPr>
                <w:rFonts w:cstheme="minorHAnsi"/>
                <w:b/>
                <w:bCs/>
                <w:color w:val="FF0000"/>
              </w:rPr>
            </w:pPr>
            <w:r w:rsidRPr="00533D5C">
              <w:rPr>
                <w:rFonts w:ascii="Calibri" w:hAnsi="Calibri" w:cs="Calibri"/>
                <w:b/>
                <w:bCs/>
              </w:rPr>
              <w:t>•</w:t>
            </w:r>
            <w:r w:rsidRPr="005D22DC">
              <w:rPr>
                <w:rFonts w:cstheme="minorHAnsi"/>
                <w:b/>
                <w:bCs/>
                <w:color w:val="FF0000"/>
              </w:rPr>
              <w:t>Spectre plus étendu sur (Gram -)</w:t>
            </w:r>
          </w:p>
          <w:p w:rsidR="00B76EA8" w:rsidRPr="005D22DC" w:rsidRDefault="00B76EA8" w:rsidP="00E44EF9">
            <w:pPr>
              <w:autoSpaceDE w:val="0"/>
              <w:autoSpaceDN w:val="0"/>
              <w:adjustRightInd w:val="0"/>
              <w:rPr>
                <w:rFonts w:cstheme="minorHAnsi"/>
                <w:color w:val="000000"/>
              </w:rPr>
            </w:pPr>
            <w:r w:rsidRPr="005D22DC">
              <w:rPr>
                <w:rFonts w:cstheme="minorHAnsi"/>
                <w:color w:val="000000"/>
              </w:rPr>
              <w:t>En particulier:</w:t>
            </w:r>
          </w:p>
          <w:p w:rsidR="00B76EA8" w:rsidRPr="00092D77" w:rsidRDefault="00B76EA8" w:rsidP="00E44EF9">
            <w:pPr>
              <w:autoSpaceDE w:val="0"/>
              <w:autoSpaceDN w:val="0"/>
              <w:adjustRightInd w:val="0"/>
              <w:rPr>
                <w:rFonts w:cstheme="minorHAnsi"/>
                <w:b/>
                <w:bCs/>
                <w:i/>
                <w:iCs/>
                <w:color w:val="FF0000"/>
              </w:rPr>
            </w:pPr>
            <w:r w:rsidRPr="00092D77">
              <w:rPr>
                <w:rFonts w:ascii="Calibri" w:hAnsi="Calibri" w:cs="Calibri"/>
                <w:b/>
                <w:bCs/>
                <w:color w:val="FF0000"/>
              </w:rPr>
              <w:t>•</w:t>
            </w:r>
            <w:r w:rsidRPr="00092D77">
              <w:rPr>
                <w:rFonts w:cstheme="minorHAnsi"/>
                <w:b/>
                <w:bCs/>
                <w:i/>
                <w:iCs/>
                <w:color w:val="FF0000"/>
              </w:rPr>
              <w:t>H.influenzae</w:t>
            </w:r>
          </w:p>
          <w:p w:rsidR="00B76EA8" w:rsidRPr="00092D77" w:rsidRDefault="00B76EA8" w:rsidP="00E44EF9">
            <w:pPr>
              <w:autoSpaceDE w:val="0"/>
              <w:autoSpaceDN w:val="0"/>
              <w:adjustRightInd w:val="0"/>
              <w:rPr>
                <w:rFonts w:cstheme="minorHAnsi"/>
                <w:b/>
                <w:bCs/>
                <w:color w:val="FF0000"/>
              </w:rPr>
            </w:pPr>
            <w:r w:rsidRPr="00092D77">
              <w:rPr>
                <w:rFonts w:ascii="Calibri" w:hAnsi="Calibri" w:cs="Calibri"/>
                <w:b/>
                <w:bCs/>
                <w:color w:val="FF0000"/>
              </w:rPr>
              <w:t>•</w:t>
            </w:r>
            <w:r w:rsidRPr="00092D77">
              <w:rPr>
                <w:rFonts w:cstheme="minorHAnsi"/>
                <w:b/>
                <w:bCs/>
                <w:color w:val="FF0000"/>
              </w:rPr>
              <w:t>les entérobactéries</w:t>
            </w:r>
          </w:p>
          <w:p w:rsidR="00B76EA8" w:rsidRPr="00092D77" w:rsidRDefault="00B76EA8" w:rsidP="00E44EF9">
            <w:pPr>
              <w:autoSpaceDE w:val="0"/>
              <w:autoSpaceDN w:val="0"/>
              <w:adjustRightInd w:val="0"/>
              <w:rPr>
                <w:rFonts w:cstheme="minorHAnsi"/>
                <w:b/>
                <w:bCs/>
                <w:color w:val="FF0000"/>
              </w:rPr>
            </w:pPr>
            <w:r w:rsidRPr="00092D77">
              <w:rPr>
                <w:rFonts w:ascii="Calibri" w:hAnsi="Calibri" w:cs="Calibri"/>
                <w:b/>
                <w:bCs/>
                <w:color w:val="FF0000"/>
              </w:rPr>
              <w:t>•</w:t>
            </w:r>
            <w:r w:rsidRPr="00092D77">
              <w:rPr>
                <w:rFonts w:cstheme="minorHAnsi"/>
                <w:b/>
                <w:bCs/>
                <w:color w:val="FF0000"/>
              </w:rPr>
              <w:t>Gonocoque</w:t>
            </w:r>
          </w:p>
          <w:p w:rsidR="00B76EA8" w:rsidRPr="00A46A0C" w:rsidRDefault="00B76EA8" w:rsidP="00E44EF9">
            <w:r w:rsidRPr="00533D5C">
              <w:rPr>
                <w:rFonts w:ascii="Calibri" w:hAnsi="Calibri" w:cs="Calibri"/>
                <w:b/>
                <w:bCs/>
              </w:rPr>
              <w:t>•</w:t>
            </w:r>
            <w:r w:rsidRPr="005D22DC">
              <w:rPr>
                <w:rFonts w:cstheme="minorHAnsi"/>
                <w:b/>
                <w:bCs/>
                <w:color w:val="000000"/>
              </w:rPr>
              <w:t>Bonne résistance auxbétalactamases</w:t>
            </w:r>
          </w:p>
        </w:tc>
        <w:tc>
          <w:tcPr>
            <w:tcW w:w="4536" w:type="dxa"/>
            <w:gridSpan w:val="3"/>
          </w:tcPr>
          <w:p w:rsidR="00B76EA8" w:rsidRPr="005D22DC" w:rsidRDefault="00B76EA8" w:rsidP="00E44EF9">
            <w:pPr>
              <w:autoSpaceDE w:val="0"/>
              <w:autoSpaceDN w:val="0"/>
              <w:adjustRightInd w:val="0"/>
              <w:rPr>
                <w:rFonts w:cstheme="minorHAnsi"/>
                <w:b/>
                <w:bCs/>
                <w:color w:val="FF0000"/>
              </w:rPr>
            </w:pPr>
            <w:r w:rsidRPr="005D22DC">
              <w:rPr>
                <w:rFonts w:cstheme="minorHAnsi"/>
                <w:b/>
                <w:bCs/>
                <w:color w:val="FF0000"/>
              </w:rPr>
              <w:t>Spectre plus étendu sur (Gram -)</w:t>
            </w:r>
          </w:p>
          <w:p w:rsidR="00B76EA8" w:rsidRPr="005D22DC" w:rsidRDefault="00B76EA8" w:rsidP="00E44EF9">
            <w:pPr>
              <w:autoSpaceDE w:val="0"/>
              <w:autoSpaceDN w:val="0"/>
              <w:adjustRightInd w:val="0"/>
              <w:rPr>
                <w:rFonts w:cstheme="minorHAnsi"/>
                <w:color w:val="000000"/>
              </w:rPr>
            </w:pPr>
            <w:r w:rsidRPr="005D22DC">
              <w:rPr>
                <w:rFonts w:cstheme="minorHAnsi"/>
                <w:color w:val="000000"/>
              </w:rPr>
              <w:t>En particulier:</w:t>
            </w:r>
          </w:p>
          <w:p w:rsidR="00B76EA8" w:rsidRPr="00092D77" w:rsidRDefault="00B76EA8" w:rsidP="00E44EF9">
            <w:pPr>
              <w:autoSpaceDE w:val="0"/>
              <w:autoSpaceDN w:val="0"/>
              <w:adjustRightInd w:val="0"/>
              <w:rPr>
                <w:rFonts w:cstheme="minorHAnsi"/>
                <w:b/>
                <w:bCs/>
                <w:color w:val="FF0000"/>
              </w:rPr>
            </w:pPr>
            <w:r w:rsidRPr="00092D77">
              <w:rPr>
                <w:rFonts w:ascii="Calibri" w:hAnsi="Calibri" w:cs="Calibri"/>
                <w:b/>
                <w:bCs/>
                <w:color w:val="FF0000"/>
              </w:rPr>
              <w:t>•</w:t>
            </w:r>
            <w:r w:rsidRPr="00092D77">
              <w:rPr>
                <w:rFonts w:cstheme="minorHAnsi"/>
                <w:b/>
                <w:bCs/>
                <w:i/>
                <w:iCs/>
                <w:color w:val="FF0000"/>
              </w:rPr>
              <w:t>H.influenzae</w:t>
            </w:r>
          </w:p>
          <w:p w:rsidR="00B76EA8" w:rsidRPr="00092D77" w:rsidRDefault="00B76EA8" w:rsidP="00E44EF9">
            <w:pPr>
              <w:autoSpaceDE w:val="0"/>
              <w:autoSpaceDN w:val="0"/>
              <w:adjustRightInd w:val="0"/>
              <w:rPr>
                <w:rFonts w:cstheme="minorHAnsi"/>
                <w:b/>
                <w:bCs/>
                <w:color w:val="FF0000"/>
              </w:rPr>
            </w:pPr>
            <w:r w:rsidRPr="00092D77">
              <w:rPr>
                <w:rFonts w:ascii="Calibri" w:hAnsi="Calibri" w:cs="Calibri"/>
                <w:b/>
                <w:bCs/>
                <w:color w:val="FF0000"/>
              </w:rPr>
              <w:t>•</w:t>
            </w:r>
            <w:r w:rsidRPr="00092D77">
              <w:rPr>
                <w:rFonts w:cstheme="minorHAnsi"/>
                <w:b/>
                <w:bCs/>
                <w:color w:val="FF0000"/>
              </w:rPr>
              <w:t>Gonocoque</w:t>
            </w:r>
          </w:p>
          <w:p w:rsidR="00B76EA8" w:rsidRPr="00092D77" w:rsidRDefault="00B76EA8" w:rsidP="00E44EF9">
            <w:pPr>
              <w:autoSpaceDE w:val="0"/>
              <w:autoSpaceDN w:val="0"/>
              <w:adjustRightInd w:val="0"/>
              <w:rPr>
                <w:rFonts w:cstheme="minorHAnsi"/>
                <w:b/>
                <w:bCs/>
                <w:color w:val="FF0000"/>
              </w:rPr>
            </w:pPr>
            <w:r w:rsidRPr="00092D77">
              <w:rPr>
                <w:rFonts w:ascii="Calibri" w:hAnsi="Calibri" w:cs="Calibri"/>
                <w:b/>
                <w:bCs/>
                <w:color w:val="FF0000"/>
              </w:rPr>
              <w:t>•</w:t>
            </w:r>
            <w:r w:rsidRPr="00092D77">
              <w:rPr>
                <w:rFonts w:cstheme="minorHAnsi"/>
                <w:b/>
                <w:bCs/>
                <w:i/>
                <w:iCs/>
                <w:color w:val="FF0000"/>
              </w:rPr>
              <w:t>Pseudomonas aeruginosa</w:t>
            </w:r>
          </w:p>
          <w:p w:rsidR="00B76EA8" w:rsidRPr="005D22DC" w:rsidRDefault="00B76EA8" w:rsidP="00E44EF9">
            <w:pPr>
              <w:autoSpaceDE w:val="0"/>
              <w:autoSpaceDN w:val="0"/>
              <w:adjustRightInd w:val="0"/>
              <w:rPr>
                <w:rFonts w:cstheme="minorHAnsi"/>
                <w:i/>
                <w:iCs/>
                <w:color w:val="000000"/>
              </w:rPr>
            </w:pPr>
            <w:r w:rsidRPr="00533D5C">
              <w:rPr>
                <w:rFonts w:ascii="Calibri" w:hAnsi="Calibri" w:cs="Calibri"/>
                <w:b/>
                <w:bCs/>
              </w:rPr>
              <w:t>•</w:t>
            </w:r>
            <w:r w:rsidRPr="005D22DC">
              <w:rPr>
                <w:rFonts w:cstheme="minorHAnsi"/>
                <w:color w:val="000000"/>
              </w:rPr>
              <w:t xml:space="preserve">Leur activité sur </w:t>
            </w:r>
            <w:r w:rsidRPr="005D22DC">
              <w:rPr>
                <w:rFonts w:cstheme="minorHAnsi"/>
                <w:b/>
                <w:bCs/>
                <w:i/>
                <w:iCs/>
                <w:color w:val="000000"/>
              </w:rPr>
              <w:t xml:space="preserve">Pseudomonas aeruginosa: </w:t>
            </w:r>
            <w:r w:rsidRPr="005D22DC">
              <w:rPr>
                <w:rFonts w:cstheme="minorHAnsi"/>
                <w:i/>
                <w:iCs/>
                <w:color w:val="000000"/>
              </w:rPr>
              <w:t>variable</w:t>
            </w:r>
          </w:p>
          <w:p w:rsidR="00B76EA8" w:rsidRPr="005D22DC" w:rsidRDefault="00B76EA8" w:rsidP="00E44EF9">
            <w:pPr>
              <w:autoSpaceDE w:val="0"/>
              <w:autoSpaceDN w:val="0"/>
              <w:adjustRightInd w:val="0"/>
              <w:rPr>
                <w:rFonts w:cstheme="minorHAnsi"/>
                <w:i/>
                <w:iCs/>
                <w:color w:val="7030A1"/>
              </w:rPr>
            </w:pPr>
            <w:r w:rsidRPr="00533D5C">
              <w:rPr>
                <w:rFonts w:ascii="Calibri" w:hAnsi="Calibri" w:cs="Calibri"/>
                <w:b/>
                <w:bCs/>
              </w:rPr>
              <w:t>•</w:t>
            </w:r>
            <w:r w:rsidRPr="00092D77">
              <w:rPr>
                <w:rFonts w:cstheme="minorHAnsi"/>
                <w:b/>
                <w:bCs/>
                <w:color w:val="F79646" w:themeColor="accent6"/>
              </w:rPr>
              <w:t>Ceftazidime</w:t>
            </w:r>
            <w:r w:rsidRPr="00092D77">
              <w:rPr>
                <w:rFonts w:cstheme="minorHAnsi"/>
                <w:color w:val="000000"/>
              </w:rPr>
              <w:t xml:space="preserve">: seule C3G </w:t>
            </w:r>
            <w:r w:rsidRPr="00092D77">
              <w:rPr>
                <w:rFonts w:cstheme="minorHAnsi"/>
                <w:color w:val="FF0000"/>
              </w:rPr>
              <w:t xml:space="preserve">active </w:t>
            </w:r>
            <w:r w:rsidRPr="00092D77">
              <w:rPr>
                <w:rFonts w:cstheme="minorHAnsi"/>
                <w:color w:val="000000"/>
              </w:rPr>
              <w:t>sur</w:t>
            </w:r>
            <w:r w:rsidRPr="00092D77">
              <w:rPr>
                <w:rFonts w:cstheme="minorHAnsi"/>
                <w:i/>
                <w:iCs/>
                <w:color w:val="76923C" w:themeColor="accent3" w:themeShade="BF"/>
              </w:rPr>
              <w:t>P.aeruginosa</w:t>
            </w:r>
          </w:p>
          <w:p w:rsidR="00B76EA8" w:rsidRPr="005D22DC" w:rsidRDefault="00B76EA8" w:rsidP="00E44EF9">
            <w:pPr>
              <w:autoSpaceDE w:val="0"/>
              <w:autoSpaceDN w:val="0"/>
              <w:adjustRightInd w:val="0"/>
              <w:rPr>
                <w:rFonts w:cstheme="minorHAnsi"/>
                <w:b/>
                <w:bCs/>
                <w:color w:val="000000"/>
              </w:rPr>
            </w:pPr>
            <w:r w:rsidRPr="00533D5C">
              <w:rPr>
                <w:rFonts w:ascii="Calibri" w:hAnsi="Calibri" w:cs="Calibri"/>
                <w:b/>
                <w:bCs/>
              </w:rPr>
              <w:t>•</w:t>
            </w:r>
            <w:r w:rsidRPr="005D22DC">
              <w:rPr>
                <w:rFonts w:cstheme="minorHAnsi"/>
                <w:b/>
                <w:bCs/>
                <w:color w:val="000000"/>
              </w:rPr>
              <w:t>Bonne résistance aux bétalactamases</w:t>
            </w:r>
          </w:p>
          <w:p w:rsidR="00B76EA8" w:rsidRPr="005D22DC" w:rsidRDefault="00B76EA8" w:rsidP="00E44EF9">
            <w:pPr>
              <w:autoSpaceDE w:val="0"/>
              <w:autoSpaceDN w:val="0"/>
              <w:adjustRightInd w:val="0"/>
              <w:rPr>
                <w:rFonts w:cstheme="minorHAnsi"/>
                <w:color w:val="000000"/>
              </w:rPr>
            </w:pPr>
            <w:r w:rsidRPr="00533D5C">
              <w:rPr>
                <w:rFonts w:ascii="Calibri" w:hAnsi="Calibri" w:cs="Calibri"/>
                <w:b/>
                <w:bCs/>
              </w:rPr>
              <w:t>•</w:t>
            </w:r>
            <w:r w:rsidRPr="005D22DC">
              <w:rPr>
                <w:rFonts w:cstheme="minorHAnsi"/>
                <w:b/>
                <w:bCs/>
                <w:color w:val="000000"/>
              </w:rPr>
              <w:t xml:space="preserve">Plus active </w:t>
            </w:r>
            <w:r w:rsidRPr="005D22DC">
              <w:rPr>
                <w:rFonts w:cstheme="minorHAnsi"/>
                <w:color w:val="000000"/>
              </w:rPr>
              <w:t xml:space="preserve">sur </w:t>
            </w:r>
            <w:r w:rsidRPr="005D22DC">
              <w:rPr>
                <w:rFonts w:cstheme="minorHAnsi"/>
                <w:b/>
                <w:bCs/>
                <w:color w:val="000000"/>
              </w:rPr>
              <w:t xml:space="preserve">Gram- </w:t>
            </w:r>
            <w:r w:rsidRPr="005D22DC">
              <w:rPr>
                <w:rFonts w:cstheme="minorHAnsi"/>
                <w:color w:val="000000"/>
              </w:rPr>
              <w:t>que C2G</w:t>
            </w:r>
          </w:p>
          <w:p w:rsidR="00B76EA8" w:rsidRPr="005D22DC" w:rsidRDefault="00B76EA8" w:rsidP="00E44EF9">
            <w:pPr>
              <w:autoSpaceDE w:val="0"/>
              <w:autoSpaceDN w:val="0"/>
              <w:adjustRightInd w:val="0"/>
              <w:rPr>
                <w:rFonts w:cstheme="minorHAnsi"/>
                <w:b/>
                <w:bCs/>
                <w:color w:val="000000"/>
              </w:rPr>
            </w:pPr>
            <w:r w:rsidRPr="00533D5C">
              <w:rPr>
                <w:rFonts w:ascii="Calibri" w:hAnsi="Calibri" w:cs="Calibri"/>
                <w:b/>
                <w:bCs/>
              </w:rPr>
              <w:t>•</w:t>
            </w:r>
            <w:r w:rsidRPr="005D22DC">
              <w:rPr>
                <w:rFonts w:cstheme="minorHAnsi"/>
                <w:b/>
                <w:bCs/>
                <w:color w:val="000000"/>
              </w:rPr>
              <w:t xml:space="preserve">Moins active </w:t>
            </w:r>
            <w:r w:rsidRPr="005D22DC">
              <w:rPr>
                <w:rFonts w:cstheme="minorHAnsi"/>
                <w:color w:val="000000"/>
              </w:rPr>
              <w:t xml:space="preserve">sur </w:t>
            </w:r>
            <w:r w:rsidRPr="005D22DC">
              <w:rPr>
                <w:rFonts w:cstheme="minorHAnsi"/>
                <w:b/>
                <w:bCs/>
                <w:color w:val="000000"/>
              </w:rPr>
              <w:t>Cocci Gram+</w:t>
            </w:r>
          </w:p>
          <w:p w:rsidR="00B76EA8" w:rsidRPr="00092D77" w:rsidRDefault="00B76EA8" w:rsidP="00E44EF9">
            <w:pPr>
              <w:rPr>
                <w:color w:val="0070C0"/>
              </w:rPr>
            </w:pPr>
            <w:r w:rsidRPr="00092D77">
              <w:rPr>
                <w:color w:val="0070C0"/>
              </w:rPr>
              <w:t xml:space="preserve">1. Actives sur </w:t>
            </w:r>
            <w:r w:rsidRPr="00092D77">
              <w:rPr>
                <w:b/>
                <w:bCs/>
                <w:color w:val="0070C0"/>
              </w:rPr>
              <w:t>aérobies Gram</w:t>
            </w:r>
            <w:r w:rsidRPr="00092D77">
              <w:rPr>
                <w:color w:val="0070C0"/>
              </w:rPr>
              <w:t>+ :</w:t>
            </w:r>
          </w:p>
          <w:p w:rsidR="00B76EA8" w:rsidRPr="005D22DC" w:rsidRDefault="00B76EA8" w:rsidP="00E44EF9">
            <w:r w:rsidRPr="00533D5C">
              <w:rPr>
                <w:rFonts w:ascii="Calibri" w:hAnsi="Calibri" w:cs="Calibri"/>
                <w:b/>
                <w:bCs/>
              </w:rPr>
              <w:t>•</w:t>
            </w:r>
            <w:r w:rsidRPr="005D22DC">
              <w:t>Staphméti-S (moins bien que C1G et C2G)</w:t>
            </w:r>
          </w:p>
          <w:p w:rsidR="00B76EA8" w:rsidRPr="005D22DC" w:rsidRDefault="00B76EA8" w:rsidP="00E44EF9">
            <w:r w:rsidRPr="00533D5C">
              <w:rPr>
                <w:rFonts w:ascii="Calibri" w:hAnsi="Calibri" w:cs="Calibri"/>
                <w:b/>
                <w:bCs/>
              </w:rPr>
              <w:t>•</w:t>
            </w:r>
            <w:r w:rsidRPr="005D22DC">
              <w:t xml:space="preserve"> pneumocoques</w:t>
            </w:r>
          </w:p>
          <w:p w:rsidR="00B76EA8" w:rsidRPr="005D22DC" w:rsidRDefault="00B76EA8" w:rsidP="00E44EF9">
            <w:pPr>
              <w:rPr>
                <w:i/>
                <w:iCs/>
              </w:rPr>
            </w:pPr>
            <w:r w:rsidRPr="00533D5C">
              <w:rPr>
                <w:rFonts w:ascii="Calibri" w:hAnsi="Calibri" w:cs="Calibri"/>
                <w:b/>
                <w:bCs/>
              </w:rPr>
              <w:t>•</w:t>
            </w:r>
            <w:r w:rsidRPr="005D22DC">
              <w:rPr>
                <w:i/>
                <w:iCs/>
              </w:rPr>
              <w:t>S. viridans et Strepto hémolytiques</w:t>
            </w:r>
          </w:p>
          <w:p w:rsidR="00B76EA8" w:rsidRPr="005D22DC" w:rsidRDefault="00B76EA8" w:rsidP="00E44EF9">
            <w:r w:rsidRPr="005D22DC">
              <w:t>(cefotaxime et ceftriaxone surtout)</w:t>
            </w:r>
          </w:p>
          <w:p w:rsidR="00B76EA8" w:rsidRPr="00092D77" w:rsidRDefault="00B76EA8" w:rsidP="00E44EF9">
            <w:pPr>
              <w:rPr>
                <w:color w:val="0070C0"/>
              </w:rPr>
            </w:pPr>
            <w:r w:rsidRPr="00092D77">
              <w:rPr>
                <w:color w:val="0070C0"/>
              </w:rPr>
              <w:t xml:space="preserve">2. Actives sur </w:t>
            </w:r>
            <w:r w:rsidRPr="00092D77">
              <w:rPr>
                <w:b/>
                <w:bCs/>
                <w:color w:val="0070C0"/>
              </w:rPr>
              <w:t xml:space="preserve">aérobies Gram- </w:t>
            </w:r>
            <w:r w:rsidRPr="00092D77">
              <w:rPr>
                <w:color w:val="0070C0"/>
              </w:rPr>
              <w:t>:</w:t>
            </w:r>
          </w:p>
          <w:p w:rsidR="00B76EA8" w:rsidRPr="005D22DC" w:rsidRDefault="00B76EA8" w:rsidP="00E44EF9">
            <w:pPr>
              <w:rPr>
                <w:i/>
                <w:iCs/>
              </w:rPr>
            </w:pPr>
            <w:r w:rsidRPr="00533D5C">
              <w:rPr>
                <w:rFonts w:ascii="Calibri" w:hAnsi="Calibri" w:cs="Calibri"/>
                <w:b/>
                <w:bCs/>
              </w:rPr>
              <w:t>•</w:t>
            </w:r>
            <w:r w:rsidRPr="005D22DC">
              <w:rPr>
                <w:i/>
                <w:iCs/>
              </w:rPr>
              <w:t>Neisseria,</w:t>
            </w:r>
          </w:p>
          <w:p w:rsidR="00B76EA8" w:rsidRPr="005D22DC" w:rsidRDefault="00B76EA8" w:rsidP="00E44EF9">
            <w:pPr>
              <w:rPr>
                <w:i/>
                <w:iCs/>
              </w:rPr>
            </w:pPr>
            <w:r w:rsidRPr="00533D5C">
              <w:rPr>
                <w:rFonts w:ascii="Calibri" w:hAnsi="Calibri" w:cs="Calibri"/>
                <w:b/>
                <w:bCs/>
              </w:rPr>
              <w:t>•</w:t>
            </w:r>
            <w:r w:rsidRPr="005D22DC">
              <w:rPr>
                <w:i/>
                <w:iCs/>
              </w:rPr>
              <w:t>Branhamella,</w:t>
            </w:r>
          </w:p>
          <w:p w:rsidR="00B76EA8" w:rsidRPr="005D22DC" w:rsidRDefault="00B76EA8" w:rsidP="00E44EF9">
            <w:pPr>
              <w:rPr>
                <w:i/>
                <w:iCs/>
              </w:rPr>
            </w:pPr>
            <w:r w:rsidRPr="00533D5C">
              <w:rPr>
                <w:rFonts w:ascii="Calibri" w:hAnsi="Calibri" w:cs="Calibri"/>
                <w:b/>
                <w:bCs/>
              </w:rPr>
              <w:t>•</w:t>
            </w:r>
            <w:r w:rsidRPr="005D22DC">
              <w:rPr>
                <w:i/>
                <w:iCs/>
              </w:rPr>
              <w:t>Haemophilus influenzae,</w:t>
            </w:r>
          </w:p>
          <w:p w:rsidR="00B76EA8" w:rsidRPr="005D22DC" w:rsidRDefault="00B76EA8" w:rsidP="00E44EF9">
            <w:pPr>
              <w:rPr>
                <w:i/>
                <w:iCs/>
              </w:rPr>
            </w:pPr>
            <w:r w:rsidRPr="00533D5C">
              <w:rPr>
                <w:rFonts w:ascii="Calibri" w:hAnsi="Calibri" w:cs="Calibri"/>
                <w:b/>
                <w:bCs/>
              </w:rPr>
              <w:t>•</w:t>
            </w:r>
            <w:r w:rsidRPr="005D22DC">
              <w:rPr>
                <w:i/>
                <w:iCs/>
              </w:rPr>
              <w:t>Pasteurella,</w:t>
            </w:r>
          </w:p>
          <w:p w:rsidR="00B76EA8" w:rsidRPr="005D22DC" w:rsidRDefault="00B76EA8" w:rsidP="00E44EF9">
            <w:pPr>
              <w:rPr>
                <w:i/>
                <w:iCs/>
              </w:rPr>
            </w:pPr>
            <w:r w:rsidRPr="00533D5C">
              <w:rPr>
                <w:rFonts w:ascii="Calibri" w:hAnsi="Calibri" w:cs="Calibri"/>
                <w:b/>
                <w:bCs/>
              </w:rPr>
              <w:t>•</w:t>
            </w:r>
            <w:r w:rsidRPr="005D22DC">
              <w:rPr>
                <w:i/>
                <w:iCs/>
              </w:rPr>
              <w:t>Shigella,</w:t>
            </w:r>
          </w:p>
          <w:p w:rsidR="00B76EA8" w:rsidRDefault="00B76EA8" w:rsidP="00E44EF9">
            <w:pPr>
              <w:rPr>
                <w:i/>
                <w:iCs/>
              </w:rPr>
            </w:pPr>
            <w:r w:rsidRPr="00533D5C">
              <w:rPr>
                <w:rFonts w:ascii="Calibri" w:hAnsi="Calibri" w:cs="Calibri"/>
                <w:b/>
                <w:bCs/>
              </w:rPr>
              <w:t>•</w:t>
            </w:r>
            <w:r w:rsidRPr="005D22DC">
              <w:rPr>
                <w:i/>
                <w:iCs/>
              </w:rPr>
              <w:t>entérobactéries</w:t>
            </w:r>
          </w:p>
          <w:p w:rsidR="00B76EA8" w:rsidRPr="00ED4ECC" w:rsidRDefault="00B76EA8" w:rsidP="00E44EF9">
            <w:pPr>
              <w:autoSpaceDE w:val="0"/>
              <w:autoSpaceDN w:val="0"/>
              <w:adjustRightInd w:val="0"/>
              <w:rPr>
                <w:rFonts w:ascii="Century Schoolbook" w:hAnsi="Century Schoolbook" w:cs="Century Schoolbook"/>
                <w:color w:val="0070C0"/>
              </w:rPr>
            </w:pPr>
            <w:r>
              <w:rPr>
                <w:rFonts w:ascii="Century Schoolbook" w:hAnsi="Century Schoolbook" w:cs="Century Schoolbook"/>
                <w:color w:val="0070C0"/>
              </w:rPr>
              <w:t>3</w:t>
            </w:r>
            <w:r w:rsidRPr="00ED4ECC">
              <w:rPr>
                <w:rFonts w:ascii="Century Schoolbook" w:hAnsi="Century Schoolbook" w:cs="Century Schoolbook"/>
                <w:color w:val="0070C0"/>
              </w:rPr>
              <w:t xml:space="preserve">. Actives sur </w:t>
            </w:r>
            <w:r w:rsidRPr="00ED4ECC">
              <w:rPr>
                <w:rFonts w:ascii="Century Schoolbook" w:hAnsi="Century Schoolbook" w:cs="Century Schoolbook"/>
                <w:b/>
                <w:bCs/>
                <w:color w:val="0070C0"/>
              </w:rPr>
              <w:t xml:space="preserve">aérobies Gram- </w:t>
            </w:r>
            <w:r w:rsidRPr="00ED4ECC">
              <w:rPr>
                <w:rFonts w:ascii="Century Schoolbook" w:hAnsi="Century Schoolbook" w:cs="Century Schoolbook"/>
                <w:color w:val="0070C0"/>
              </w:rPr>
              <w:t>:</w:t>
            </w:r>
          </w:p>
          <w:p w:rsidR="00B76EA8" w:rsidRPr="005D22DC" w:rsidRDefault="00B76EA8" w:rsidP="00E44EF9">
            <w:pPr>
              <w:autoSpaceDE w:val="0"/>
              <w:autoSpaceDN w:val="0"/>
              <w:adjustRightInd w:val="0"/>
              <w:rPr>
                <w:rFonts w:ascii="Century Schoolbook" w:hAnsi="Century Schoolbook" w:cs="Century Schoolbook"/>
                <w:color w:val="000000"/>
              </w:rPr>
            </w:pPr>
            <w:r w:rsidRPr="00533D5C">
              <w:rPr>
                <w:rFonts w:ascii="Calibri" w:hAnsi="Calibri" w:cs="Calibri"/>
                <w:b/>
                <w:bCs/>
              </w:rPr>
              <w:t>•</w:t>
            </w:r>
            <w:r w:rsidRPr="005D22DC">
              <w:rPr>
                <w:rFonts w:ascii="Century Schoolbook" w:hAnsi="Century Schoolbook" w:cs="Century Schoolbook"/>
                <w:color w:val="000000"/>
              </w:rPr>
              <w:t>– Activité variable sur pyo</w:t>
            </w:r>
          </w:p>
          <w:p w:rsidR="00B76EA8" w:rsidRPr="005D22DC" w:rsidRDefault="00B76EA8" w:rsidP="00E44EF9">
            <w:pPr>
              <w:autoSpaceDE w:val="0"/>
              <w:autoSpaceDN w:val="0"/>
              <w:adjustRightInd w:val="0"/>
              <w:rPr>
                <w:rFonts w:ascii="Century Schoolbook" w:hAnsi="Century Schoolbook" w:cs="Century Schoolbook"/>
                <w:color w:val="000000"/>
              </w:rPr>
            </w:pPr>
            <w:r w:rsidRPr="005D22DC">
              <w:rPr>
                <w:rFonts w:ascii="Century Schoolbook" w:hAnsi="Century Schoolbook" w:cs="Century Schoolbook"/>
                <w:color w:val="000000"/>
              </w:rPr>
              <w:t>(</w:t>
            </w:r>
            <w:r w:rsidRPr="00ED4ECC">
              <w:rPr>
                <w:rFonts w:ascii="Century Schoolbook" w:hAnsi="Century Schoolbook" w:cs="Century Schoolbook"/>
                <w:color w:val="F79646" w:themeColor="accent6"/>
              </w:rPr>
              <w:t>ceftazidime</w:t>
            </w:r>
            <w:r w:rsidRPr="005D22DC">
              <w:rPr>
                <w:rFonts w:ascii="Century Schoolbook" w:hAnsi="Century Schoolbook" w:cs="Century Schoolbook"/>
                <w:color w:val="000000"/>
              </w:rPr>
              <w:t>+++,</w:t>
            </w:r>
            <w:r w:rsidRPr="00ED4ECC">
              <w:rPr>
                <w:rFonts w:ascii="Century Schoolbook" w:hAnsi="Century Schoolbook" w:cs="Century Schoolbook"/>
                <w:color w:val="F79646" w:themeColor="accent6"/>
              </w:rPr>
              <w:t>cefotaxime</w:t>
            </w:r>
            <w:r w:rsidRPr="005D22DC">
              <w:rPr>
                <w:rFonts w:ascii="Century Schoolbook" w:hAnsi="Century Schoolbook" w:cs="Century Schoolbook"/>
                <w:color w:val="000000"/>
              </w:rPr>
              <w:t xml:space="preserve"> = 0)</w:t>
            </w:r>
          </w:p>
          <w:p w:rsidR="00B76EA8" w:rsidRPr="005D22DC" w:rsidRDefault="00B76EA8" w:rsidP="00E44EF9">
            <w:pPr>
              <w:autoSpaceDE w:val="0"/>
              <w:autoSpaceDN w:val="0"/>
              <w:adjustRightInd w:val="0"/>
              <w:rPr>
                <w:rFonts w:ascii="Century Schoolbook" w:hAnsi="Century Schoolbook" w:cs="Century Schoolbook"/>
                <w:b/>
                <w:bCs/>
                <w:color w:val="FF0000"/>
              </w:rPr>
            </w:pPr>
            <w:r w:rsidRPr="00533D5C">
              <w:rPr>
                <w:rFonts w:ascii="Calibri" w:hAnsi="Calibri" w:cs="Calibri"/>
                <w:b/>
                <w:bCs/>
              </w:rPr>
              <w:t>•</w:t>
            </w:r>
            <w:r w:rsidRPr="005D22DC">
              <w:rPr>
                <w:rFonts w:ascii="Century Schoolbook" w:hAnsi="Century Schoolbook" w:cs="Century Schoolbook"/>
                <w:color w:val="000000"/>
              </w:rPr>
              <w:t xml:space="preserve">Activité </w:t>
            </w:r>
            <w:r w:rsidRPr="005D22DC">
              <w:rPr>
                <w:rFonts w:ascii="Century Schoolbook" w:hAnsi="Century Schoolbook" w:cs="Century Schoolbook"/>
                <w:b/>
                <w:bCs/>
                <w:color w:val="FF0000"/>
              </w:rPr>
              <w:t>antipyocyanique</w:t>
            </w:r>
          </w:p>
          <w:p w:rsidR="00B76EA8" w:rsidRDefault="00B76EA8" w:rsidP="00E44EF9">
            <w:pPr>
              <w:autoSpaceDE w:val="0"/>
              <w:autoSpaceDN w:val="0"/>
              <w:adjustRightInd w:val="0"/>
              <w:rPr>
                <w:rFonts w:ascii="Calibri" w:hAnsi="Calibri" w:cs="Calibri"/>
                <w:b/>
                <w:bCs/>
              </w:rPr>
            </w:pPr>
            <w:r w:rsidRPr="00ED4ECC">
              <w:rPr>
                <w:rFonts w:ascii="Century Schoolbook" w:hAnsi="Century Schoolbook" w:cs="Century Schoolbook"/>
                <w:color w:val="F79646" w:themeColor="accent6"/>
              </w:rPr>
              <w:lastRenderedPageBreak/>
              <w:t>Cefsulodine</w:t>
            </w:r>
            <w:r w:rsidRPr="005D22DC">
              <w:rPr>
                <w:rFonts w:ascii="Century Schoolbook" w:hAnsi="Century Schoolbook" w:cs="Century Schoolbook"/>
                <w:color w:val="000000"/>
              </w:rPr>
              <w:t xml:space="preserve"> : PYOCEFAL®</w:t>
            </w:r>
          </w:p>
          <w:p w:rsidR="00B76EA8" w:rsidRDefault="00B76EA8" w:rsidP="00E44EF9">
            <w:pPr>
              <w:autoSpaceDE w:val="0"/>
              <w:autoSpaceDN w:val="0"/>
              <w:adjustRightInd w:val="0"/>
              <w:rPr>
                <w:rFonts w:ascii="Century Schoolbook" w:hAnsi="Century Schoolbook" w:cs="Century Schoolbook"/>
                <w:color w:val="000000"/>
              </w:rPr>
            </w:pPr>
            <w:r w:rsidRPr="00ED4ECC">
              <w:rPr>
                <w:rFonts w:ascii="Century Schoolbook" w:hAnsi="Century Schoolbook" w:cs="Century Schoolbook"/>
                <w:b/>
                <w:bCs/>
                <w:color w:val="F79646" w:themeColor="accent6"/>
              </w:rPr>
              <w:t>Ceftazidime</w:t>
            </w:r>
            <w:r w:rsidRPr="005D22DC">
              <w:rPr>
                <w:rFonts w:ascii="Century Schoolbook" w:hAnsi="Century Schoolbook" w:cs="Century Schoolbook"/>
                <w:color w:val="000000"/>
              </w:rPr>
              <w:t>: FORTUM®</w:t>
            </w:r>
          </w:p>
          <w:p w:rsidR="00B76EA8" w:rsidRPr="00ED4ECC" w:rsidRDefault="00B76EA8" w:rsidP="00E44EF9">
            <w:pPr>
              <w:autoSpaceDE w:val="0"/>
              <w:autoSpaceDN w:val="0"/>
              <w:adjustRightInd w:val="0"/>
              <w:rPr>
                <w:rFonts w:ascii="Century Schoolbook" w:hAnsi="Century Schoolbook" w:cs="Century Schoolbook"/>
                <w:b/>
                <w:bCs/>
                <w:color w:val="0070C0"/>
              </w:rPr>
            </w:pPr>
            <w:r w:rsidRPr="00ED4ECC">
              <w:rPr>
                <w:rFonts w:ascii="Century Schoolbook" w:hAnsi="Century Schoolbook" w:cs="Century Schoolbook"/>
                <w:b/>
                <w:bCs/>
                <w:color w:val="0070C0"/>
              </w:rPr>
              <w:t>Inactives sur :</w:t>
            </w:r>
          </w:p>
          <w:p w:rsidR="00B76EA8" w:rsidRPr="005D22DC" w:rsidRDefault="00B76EA8" w:rsidP="00E44EF9">
            <w:pPr>
              <w:autoSpaceDE w:val="0"/>
              <w:autoSpaceDN w:val="0"/>
              <w:adjustRightInd w:val="0"/>
              <w:rPr>
                <w:rFonts w:ascii="Century Schoolbook" w:hAnsi="Century Schoolbook" w:cs="Century Schoolbook"/>
                <w:b/>
                <w:bCs/>
                <w:i/>
                <w:iCs/>
                <w:color w:val="000000"/>
              </w:rPr>
            </w:pPr>
            <w:r w:rsidRPr="00533D5C">
              <w:rPr>
                <w:rFonts w:ascii="Calibri" w:hAnsi="Calibri" w:cs="Calibri"/>
                <w:b/>
                <w:bCs/>
              </w:rPr>
              <w:t>•</w:t>
            </w:r>
            <w:r w:rsidRPr="005D22DC">
              <w:rPr>
                <w:rFonts w:ascii="Century Schoolbook" w:hAnsi="Century Schoolbook" w:cs="Century Schoolbook"/>
                <w:b/>
                <w:bCs/>
                <w:i/>
                <w:iCs/>
                <w:color w:val="000000"/>
              </w:rPr>
              <w:t>Listeria,</w:t>
            </w:r>
          </w:p>
          <w:p w:rsidR="00B76EA8" w:rsidRPr="005D22DC" w:rsidRDefault="00B76EA8" w:rsidP="00E44EF9">
            <w:pPr>
              <w:autoSpaceDE w:val="0"/>
              <w:autoSpaceDN w:val="0"/>
              <w:adjustRightInd w:val="0"/>
              <w:rPr>
                <w:rFonts w:ascii="Century Schoolbook" w:hAnsi="Century Schoolbook" w:cs="Century Schoolbook"/>
                <w:b/>
                <w:bCs/>
                <w:i/>
                <w:iCs/>
                <w:color w:val="000000"/>
              </w:rPr>
            </w:pPr>
            <w:r w:rsidRPr="00533D5C">
              <w:rPr>
                <w:rFonts w:ascii="Calibri" w:hAnsi="Calibri" w:cs="Calibri"/>
                <w:b/>
                <w:bCs/>
              </w:rPr>
              <w:t>•</w:t>
            </w:r>
            <w:r w:rsidRPr="005D22DC">
              <w:rPr>
                <w:rFonts w:ascii="Century Schoolbook" w:hAnsi="Century Schoolbook" w:cs="Century Schoolbook"/>
                <w:b/>
                <w:bCs/>
                <w:i/>
                <w:iCs/>
                <w:color w:val="000000"/>
              </w:rPr>
              <w:t>Enterococcus,</w:t>
            </w:r>
          </w:p>
          <w:p w:rsidR="00B76EA8" w:rsidRPr="005D22DC" w:rsidRDefault="00B76EA8" w:rsidP="00E44EF9">
            <w:pPr>
              <w:autoSpaceDE w:val="0"/>
              <w:autoSpaceDN w:val="0"/>
              <w:adjustRightInd w:val="0"/>
              <w:rPr>
                <w:rFonts w:ascii="Century Schoolbook" w:hAnsi="Century Schoolbook" w:cs="Century Schoolbook"/>
                <w:i/>
                <w:iCs/>
                <w:color w:val="000000"/>
              </w:rPr>
            </w:pPr>
            <w:r w:rsidRPr="00533D5C">
              <w:rPr>
                <w:rFonts w:ascii="Calibri" w:hAnsi="Calibri" w:cs="Calibri"/>
                <w:b/>
                <w:bCs/>
              </w:rPr>
              <w:t>•</w:t>
            </w:r>
            <w:r w:rsidRPr="005D22DC">
              <w:rPr>
                <w:rFonts w:ascii="Century Schoolbook" w:hAnsi="Century Schoolbook" w:cs="Century Schoolbook"/>
                <w:b/>
                <w:bCs/>
                <w:i/>
                <w:iCs/>
                <w:color w:val="000000"/>
              </w:rPr>
              <w:t>Staph</w:t>
            </w:r>
            <w:r w:rsidRPr="005D22DC">
              <w:rPr>
                <w:rFonts w:ascii="Century Schoolbook" w:hAnsi="Century Schoolbook" w:cs="Century Schoolbook"/>
                <w:b/>
                <w:bCs/>
                <w:i/>
                <w:iCs/>
                <w:color w:val="FF0000"/>
              </w:rPr>
              <w:t>méti-R</w:t>
            </w:r>
            <w:r w:rsidRPr="005D22DC">
              <w:rPr>
                <w:rFonts w:ascii="Century Schoolbook" w:hAnsi="Century Schoolbook" w:cs="Century Schoolbook"/>
                <w:i/>
                <w:iCs/>
                <w:color w:val="000000"/>
              </w:rPr>
              <w:t>,</w:t>
            </w:r>
          </w:p>
          <w:p w:rsidR="00B76EA8" w:rsidRPr="005D22DC" w:rsidRDefault="00B76EA8" w:rsidP="00E44EF9">
            <w:pPr>
              <w:autoSpaceDE w:val="0"/>
              <w:autoSpaceDN w:val="0"/>
              <w:adjustRightInd w:val="0"/>
              <w:rPr>
                <w:rFonts w:ascii="Century Schoolbook" w:hAnsi="Century Schoolbook" w:cs="Century Schoolbook"/>
                <w:i/>
                <w:iCs/>
                <w:color w:val="000000"/>
              </w:rPr>
            </w:pPr>
            <w:r w:rsidRPr="00533D5C">
              <w:rPr>
                <w:rFonts w:ascii="Calibri" w:hAnsi="Calibri" w:cs="Calibri"/>
                <w:b/>
                <w:bCs/>
              </w:rPr>
              <w:t>•</w:t>
            </w:r>
            <w:r w:rsidRPr="005D22DC">
              <w:rPr>
                <w:rFonts w:ascii="Century Schoolbook" w:hAnsi="Century Schoolbook" w:cs="Century Schoolbook"/>
                <w:i/>
                <w:iCs/>
                <w:color w:val="000000"/>
              </w:rPr>
              <w:t>Mycoplame</w:t>
            </w:r>
          </w:p>
          <w:p w:rsidR="00B76EA8" w:rsidRPr="005D22DC" w:rsidRDefault="00B76EA8" w:rsidP="00E44EF9">
            <w:pPr>
              <w:autoSpaceDE w:val="0"/>
              <w:autoSpaceDN w:val="0"/>
              <w:adjustRightInd w:val="0"/>
              <w:rPr>
                <w:rFonts w:ascii="Century Schoolbook" w:hAnsi="Century Schoolbook" w:cs="Century Schoolbook"/>
                <w:i/>
                <w:iCs/>
                <w:color w:val="000000"/>
              </w:rPr>
            </w:pPr>
            <w:r w:rsidRPr="00533D5C">
              <w:rPr>
                <w:rFonts w:ascii="Calibri" w:hAnsi="Calibri" w:cs="Calibri"/>
                <w:b/>
                <w:bCs/>
              </w:rPr>
              <w:t>•</w:t>
            </w:r>
            <w:r w:rsidRPr="005D22DC">
              <w:rPr>
                <w:rFonts w:ascii="Century Schoolbook" w:hAnsi="Century Schoolbook" w:cs="Century Schoolbook"/>
                <w:i/>
                <w:iCs/>
                <w:color w:val="000000"/>
              </w:rPr>
              <w:t>Chlamydia,</w:t>
            </w:r>
          </w:p>
          <w:p w:rsidR="00B76EA8" w:rsidRPr="005D22DC" w:rsidRDefault="00B76EA8" w:rsidP="00E44EF9">
            <w:pPr>
              <w:autoSpaceDE w:val="0"/>
              <w:autoSpaceDN w:val="0"/>
              <w:adjustRightInd w:val="0"/>
              <w:rPr>
                <w:rFonts w:ascii="Century Schoolbook" w:hAnsi="Century Schoolbook" w:cs="Century Schoolbook"/>
                <w:i/>
                <w:iCs/>
                <w:color w:val="000000"/>
              </w:rPr>
            </w:pPr>
            <w:r w:rsidRPr="00533D5C">
              <w:rPr>
                <w:rFonts w:ascii="Calibri" w:hAnsi="Calibri" w:cs="Calibri"/>
                <w:b/>
                <w:bCs/>
              </w:rPr>
              <w:t>•</w:t>
            </w:r>
            <w:r w:rsidRPr="005D22DC">
              <w:rPr>
                <w:rFonts w:ascii="Century Schoolbook" w:hAnsi="Century Schoolbook" w:cs="Century Schoolbook"/>
                <w:i/>
                <w:iCs/>
                <w:color w:val="000000"/>
              </w:rPr>
              <w:t>Bacteroïdesfragilis</w:t>
            </w:r>
          </w:p>
          <w:p w:rsidR="00B76EA8" w:rsidRPr="00A46A0C" w:rsidRDefault="00B76EA8" w:rsidP="00E44EF9">
            <w:r w:rsidRPr="00533D5C">
              <w:rPr>
                <w:rFonts w:ascii="Calibri" w:hAnsi="Calibri" w:cs="Calibri"/>
                <w:b/>
                <w:bCs/>
              </w:rPr>
              <w:t>•</w:t>
            </w:r>
            <w:r w:rsidRPr="005D22DC">
              <w:rPr>
                <w:rFonts w:ascii="Century Schoolbook" w:hAnsi="Century Schoolbook" w:cs="Century Schoolbook"/>
                <w:i/>
                <w:iCs/>
                <w:color w:val="000000"/>
              </w:rPr>
              <w:t>Clostridium difficile</w:t>
            </w:r>
          </w:p>
        </w:tc>
        <w:tc>
          <w:tcPr>
            <w:tcW w:w="1276" w:type="dxa"/>
          </w:tcPr>
          <w:p w:rsidR="00B76EA8" w:rsidRPr="00A46A0C" w:rsidRDefault="00B76EA8" w:rsidP="00E44EF9"/>
        </w:tc>
      </w:tr>
      <w:tr w:rsidR="00B76EA8" w:rsidRPr="00A46A0C" w:rsidTr="00E44EF9">
        <w:trPr>
          <w:cantSplit/>
          <w:trHeight w:val="1134"/>
        </w:trPr>
        <w:tc>
          <w:tcPr>
            <w:tcW w:w="993" w:type="dxa"/>
            <w:gridSpan w:val="3"/>
            <w:tcBorders>
              <w:bottom w:val="nil"/>
            </w:tcBorders>
            <w:textDirection w:val="btLr"/>
            <w:vAlign w:val="center"/>
          </w:tcPr>
          <w:p w:rsidR="00B76EA8" w:rsidRPr="00026831" w:rsidRDefault="00B76EA8" w:rsidP="00E44EF9">
            <w:pPr>
              <w:ind w:left="113" w:right="113"/>
              <w:jc w:val="center"/>
              <w:rPr>
                <w:rFonts w:cstheme="minorHAnsi"/>
                <w:color w:val="006600"/>
              </w:rPr>
            </w:pPr>
            <w:r w:rsidRPr="00026831">
              <w:rPr>
                <w:rFonts w:cstheme="minorHAnsi"/>
                <w:b/>
                <w:bCs/>
                <w:color w:val="006600"/>
              </w:rPr>
              <w:lastRenderedPageBreak/>
              <w:t>SPECTRE</w:t>
            </w:r>
          </w:p>
        </w:tc>
        <w:tc>
          <w:tcPr>
            <w:tcW w:w="4648" w:type="dxa"/>
            <w:gridSpan w:val="3"/>
          </w:tcPr>
          <w:p w:rsidR="00B76EA8" w:rsidRPr="00ED4ECC" w:rsidRDefault="00B76EA8" w:rsidP="00E44EF9">
            <w:pPr>
              <w:rPr>
                <w:b/>
                <w:bCs/>
                <w:color w:val="FF0000"/>
              </w:rPr>
            </w:pPr>
            <w:r w:rsidRPr="00357CB4">
              <w:rPr>
                <w:color w:val="FF0000"/>
              </w:rPr>
              <w:t>NB:</w:t>
            </w:r>
            <w:r w:rsidRPr="00357CB4">
              <w:rPr>
                <w:b/>
                <w:bCs/>
                <w:color w:val="FF0000"/>
              </w:rPr>
              <w:t xml:space="preserve">surtout Gram +inactive sur </w:t>
            </w:r>
            <w:r w:rsidRPr="00357CB4">
              <w:rPr>
                <w:b/>
                <w:bCs/>
                <w:i/>
                <w:iCs/>
                <w:color w:val="FF0000"/>
              </w:rPr>
              <w:t>Pseudomonas</w:t>
            </w:r>
            <w:r w:rsidRPr="00357CB4">
              <w:rPr>
                <w:color w:val="FF0000"/>
              </w:rPr>
              <w:br/>
            </w:r>
            <w:r>
              <w:br/>
            </w:r>
            <w:r w:rsidRPr="00DB639E">
              <w:rPr>
                <w:color w:val="00B050"/>
              </w:rPr>
              <w:t>Espèces sensibles</w:t>
            </w:r>
            <w:r w:rsidRPr="005D22DC">
              <w:t xml:space="preserve"> aux C1G</w:t>
            </w:r>
          </w:p>
          <w:p w:rsidR="00B76EA8" w:rsidRPr="00ED4ECC" w:rsidRDefault="00B76EA8" w:rsidP="00E44EF9">
            <w:pPr>
              <w:rPr>
                <w:b/>
                <w:bCs/>
                <w:color w:val="0070C0"/>
              </w:rPr>
            </w:pPr>
            <w:r w:rsidRPr="00ED4ECC">
              <w:rPr>
                <w:rFonts w:ascii="Calibri" w:hAnsi="Calibri" w:cs="Calibri"/>
                <w:color w:val="0070C0"/>
              </w:rPr>
              <w:t>*</w:t>
            </w:r>
            <w:r w:rsidRPr="00ED4ECC">
              <w:rPr>
                <w:b/>
                <w:bCs/>
                <w:color w:val="0070C0"/>
              </w:rPr>
              <w:t>aérobies Gram+ :</w:t>
            </w:r>
          </w:p>
          <w:p w:rsidR="00B76EA8" w:rsidRPr="005D22DC" w:rsidRDefault="00B76EA8" w:rsidP="00E44EF9">
            <w:pPr>
              <w:rPr>
                <w:b/>
                <w:bCs/>
              </w:rPr>
            </w:pPr>
            <w:r w:rsidRPr="005D22DC">
              <w:t xml:space="preserve">• </w:t>
            </w:r>
            <w:r w:rsidRPr="005D22DC">
              <w:rPr>
                <w:b/>
                <w:bCs/>
                <w:i/>
                <w:iCs/>
              </w:rPr>
              <w:t>S.aureus</w:t>
            </w:r>
            <w:r w:rsidRPr="005D22DC">
              <w:rPr>
                <w:i/>
                <w:iCs/>
              </w:rPr>
              <w:t xml:space="preserve">méti-Ssecreteur de </w:t>
            </w:r>
            <w:r w:rsidRPr="005D22DC">
              <w:rPr>
                <w:b/>
                <w:bCs/>
              </w:rPr>
              <w:t>ß-lactamases</w:t>
            </w:r>
          </w:p>
          <w:p w:rsidR="00B76EA8" w:rsidRPr="00C15594" w:rsidRDefault="00B76EA8" w:rsidP="00E44EF9">
            <w:pPr>
              <w:rPr>
                <w:b/>
                <w:bCs/>
                <w:i/>
                <w:iCs/>
                <w:lang w:val="en-US"/>
              </w:rPr>
            </w:pPr>
            <w:r w:rsidRPr="00C15594">
              <w:rPr>
                <w:lang w:val="en-US"/>
              </w:rPr>
              <w:t xml:space="preserve">• </w:t>
            </w:r>
            <w:r w:rsidRPr="00C15594">
              <w:rPr>
                <w:b/>
                <w:bCs/>
                <w:i/>
                <w:iCs/>
                <w:lang w:val="en-US"/>
              </w:rPr>
              <w:t>streptocoques</w:t>
            </w:r>
          </w:p>
          <w:p w:rsidR="00B76EA8" w:rsidRPr="00C15594" w:rsidRDefault="00B76EA8" w:rsidP="00E44EF9">
            <w:pPr>
              <w:rPr>
                <w:i/>
                <w:iCs/>
                <w:lang w:val="en-US"/>
              </w:rPr>
            </w:pPr>
            <w:r w:rsidRPr="00C15594">
              <w:rPr>
                <w:lang w:val="en-US"/>
              </w:rPr>
              <w:t xml:space="preserve">• </w:t>
            </w:r>
            <w:r w:rsidRPr="00C15594">
              <w:rPr>
                <w:i/>
                <w:iCs/>
                <w:lang w:val="en-US"/>
              </w:rPr>
              <w:t>Corynebacterium diphtheriae,</w:t>
            </w:r>
          </w:p>
          <w:p w:rsidR="00B76EA8" w:rsidRPr="00C15594" w:rsidRDefault="00B76EA8" w:rsidP="00E44EF9">
            <w:pPr>
              <w:rPr>
                <w:i/>
                <w:iCs/>
                <w:lang w:val="en-US"/>
              </w:rPr>
            </w:pPr>
            <w:r w:rsidRPr="00C15594">
              <w:rPr>
                <w:lang w:val="en-US"/>
              </w:rPr>
              <w:t xml:space="preserve">• </w:t>
            </w:r>
            <w:r w:rsidRPr="00C15594">
              <w:rPr>
                <w:i/>
                <w:iCs/>
                <w:lang w:val="en-US"/>
              </w:rPr>
              <w:t>Propionibacterium acnes,</w:t>
            </w:r>
          </w:p>
          <w:p w:rsidR="00B76EA8" w:rsidRPr="00ED4ECC" w:rsidRDefault="00B76EA8" w:rsidP="00E44EF9">
            <w:pPr>
              <w:rPr>
                <w:b/>
                <w:bCs/>
                <w:color w:val="0070C0"/>
              </w:rPr>
            </w:pPr>
            <w:r w:rsidRPr="00ED4ECC">
              <w:rPr>
                <w:rFonts w:ascii="Calibri" w:hAnsi="Calibri" w:cs="Calibri"/>
                <w:color w:val="0070C0"/>
              </w:rPr>
              <w:t>*</w:t>
            </w:r>
            <w:r w:rsidRPr="00ED4ECC">
              <w:rPr>
                <w:b/>
                <w:bCs/>
                <w:color w:val="0070C0"/>
              </w:rPr>
              <w:t>aérobies Gram- :</w:t>
            </w:r>
          </w:p>
          <w:p w:rsidR="00B76EA8" w:rsidRPr="005D22DC" w:rsidRDefault="00B76EA8" w:rsidP="00E44EF9">
            <w:pPr>
              <w:rPr>
                <w:i/>
                <w:iCs/>
              </w:rPr>
            </w:pPr>
            <w:r w:rsidRPr="005D22DC">
              <w:t xml:space="preserve">• </w:t>
            </w:r>
            <w:r w:rsidRPr="005D22DC">
              <w:rPr>
                <w:b/>
                <w:bCs/>
              </w:rPr>
              <w:t xml:space="preserve">entérobactéries </w:t>
            </w:r>
            <w:r w:rsidRPr="005D22DC">
              <w:t>(</w:t>
            </w:r>
            <w:r w:rsidRPr="005D22DC">
              <w:rPr>
                <w:i/>
                <w:iCs/>
              </w:rPr>
              <w:t>E.coli (30%R), Klebsiella (0 à</w:t>
            </w:r>
          </w:p>
          <w:p w:rsidR="00B76EA8" w:rsidRPr="005D22DC" w:rsidRDefault="00B76EA8" w:rsidP="00E44EF9">
            <w:r w:rsidRPr="005D22DC">
              <w:rPr>
                <w:i/>
                <w:iCs/>
              </w:rPr>
              <w:t xml:space="preserve">30%R), </w:t>
            </w:r>
            <w:r w:rsidRPr="005D22DC">
              <w:t>colibacille, salmonelles)</w:t>
            </w:r>
          </w:p>
          <w:p w:rsidR="00B76EA8" w:rsidRPr="005D22DC" w:rsidRDefault="00B76EA8" w:rsidP="00E44EF9">
            <w:pPr>
              <w:rPr>
                <w:i/>
                <w:iCs/>
              </w:rPr>
            </w:pPr>
            <w:r w:rsidRPr="005D22DC">
              <w:t xml:space="preserve">• </w:t>
            </w:r>
            <w:r w:rsidRPr="005D22DC">
              <w:rPr>
                <w:i/>
                <w:iCs/>
              </w:rPr>
              <w:t>gonocoque</w:t>
            </w:r>
          </w:p>
          <w:p w:rsidR="00B76EA8" w:rsidRPr="005D22DC" w:rsidRDefault="00B76EA8" w:rsidP="00E44EF9">
            <w:r w:rsidRPr="005D22DC">
              <w:t>• Pasteurellaceae</w:t>
            </w:r>
          </w:p>
          <w:p w:rsidR="00B76EA8" w:rsidRPr="005D22DC" w:rsidRDefault="00B76EA8" w:rsidP="00E44EF9">
            <w:pPr>
              <w:rPr>
                <w:i/>
                <w:iCs/>
              </w:rPr>
            </w:pPr>
            <w:r w:rsidRPr="005D22DC">
              <w:t xml:space="preserve">• </w:t>
            </w:r>
            <w:r w:rsidRPr="005D22DC">
              <w:rPr>
                <w:i/>
                <w:iCs/>
              </w:rPr>
              <w:t>B. catarrhalis,</w:t>
            </w:r>
          </w:p>
          <w:p w:rsidR="00B76EA8" w:rsidRPr="00A46A0C" w:rsidRDefault="00B76EA8" w:rsidP="00E44EF9">
            <w:r w:rsidRPr="005D22DC">
              <w:t xml:space="preserve">• </w:t>
            </w:r>
            <w:r w:rsidRPr="005D22DC">
              <w:rPr>
                <w:i/>
                <w:iCs/>
              </w:rPr>
              <w:t>Citrobacterkoseri,</w:t>
            </w:r>
          </w:p>
        </w:tc>
        <w:tc>
          <w:tcPr>
            <w:tcW w:w="4849" w:type="dxa"/>
            <w:gridSpan w:val="4"/>
          </w:tcPr>
          <w:p w:rsidR="00B76EA8" w:rsidRPr="00357CB4" w:rsidRDefault="00B76EA8" w:rsidP="00E44EF9">
            <w:pPr>
              <w:autoSpaceDE w:val="0"/>
              <w:autoSpaceDN w:val="0"/>
              <w:adjustRightInd w:val="0"/>
              <w:rPr>
                <w:rFonts w:cstheme="minorHAnsi"/>
                <w:b/>
                <w:bCs/>
                <w:color w:val="FF0000"/>
              </w:rPr>
            </w:pPr>
            <w:r>
              <w:rPr>
                <w:rFonts w:cstheme="minorHAnsi"/>
                <w:b/>
                <w:bCs/>
                <w:color w:val="FF0000"/>
              </w:rPr>
              <w:t xml:space="preserve">NB: </w:t>
            </w:r>
            <w:r w:rsidRPr="00357CB4">
              <w:rPr>
                <w:rFonts w:cstheme="minorHAnsi"/>
                <w:b/>
                <w:bCs/>
                <w:color w:val="FF0000"/>
              </w:rPr>
              <w:t xml:space="preserve">• extension du spectre vers les entérobactériesmais inactive sur </w:t>
            </w:r>
            <w:r w:rsidRPr="00357CB4">
              <w:rPr>
                <w:rFonts w:cstheme="minorHAnsi"/>
                <w:b/>
                <w:bCs/>
                <w:i/>
                <w:iCs/>
                <w:color w:val="FF0000"/>
              </w:rPr>
              <w:t>Pseudomonas</w:t>
            </w:r>
          </w:p>
          <w:p w:rsidR="00B76EA8" w:rsidRPr="005D22DC" w:rsidRDefault="00B76EA8" w:rsidP="00E44EF9">
            <w:pPr>
              <w:autoSpaceDE w:val="0"/>
              <w:autoSpaceDN w:val="0"/>
              <w:adjustRightInd w:val="0"/>
              <w:rPr>
                <w:rFonts w:cstheme="minorHAnsi"/>
                <w:i/>
                <w:iCs/>
                <w:color w:val="000000"/>
              </w:rPr>
            </w:pPr>
            <w:r w:rsidRPr="00533D5C">
              <w:rPr>
                <w:rFonts w:ascii="Calibri" w:hAnsi="Calibri" w:cs="Calibri"/>
                <w:b/>
                <w:bCs/>
              </w:rPr>
              <w:t>•</w:t>
            </w:r>
            <w:r w:rsidRPr="005D22DC">
              <w:rPr>
                <w:rFonts w:cstheme="minorHAnsi"/>
                <w:i/>
                <w:iCs/>
                <w:color w:val="000000"/>
              </w:rPr>
              <w:t>E.coli, Klebsiella, Proteus,</w:t>
            </w:r>
          </w:p>
          <w:p w:rsidR="00B76EA8" w:rsidRPr="005D22DC" w:rsidRDefault="00B76EA8" w:rsidP="00E44EF9">
            <w:pPr>
              <w:autoSpaceDE w:val="0"/>
              <w:autoSpaceDN w:val="0"/>
              <w:adjustRightInd w:val="0"/>
              <w:rPr>
                <w:rFonts w:cstheme="minorHAnsi"/>
                <w:i/>
                <w:iCs/>
                <w:color w:val="000000"/>
              </w:rPr>
            </w:pPr>
            <w:r w:rsidRPr="00533D5C">
              <w:rPr>
                <w:rFonts w:ascii="Calibri" w:hAnsi="Calibri" w:cs="Calibri"/>
                <w:b/>
                <w:bCs/>
              </w:rPr>
              <w:t>•</w:t>
            </w:r>
            <w:r w:rsidRPr="005D22DC">
              <w:rPr>
                <w:rFonts w:cstheme="minorHAnsi"/>
                <w:i/>
                <w:iCs/>
                <w:color w:val="000000"/>
              </w:rPr>
              <w:t>Haemophilus,</w:t>
            </w:r>
          </w:p>
          <w:p w:rsidR="00B76EA8" w:rsidRPr="005D22DC" w:rsidRDefault="00B76EA8" w:rsidP="00E44EF9">
            <w:pPr>
              <w:autoSpaceDE w:val="0"/>
              <w:autoSpaceDN w:val="0"/>
              <w:adjustRightInd w:val="0"/>
              <w:rPr>
                <w:rFonts w:cstheme="minorHAnsi"/>
                <w:color w:val="000000"/>
              </w:rPr>
            </w:pPr>
            <w:r w:rsidRPr="00533D5C">
              <w:rPr>
                <w:rFonts w:ascii="Calibri" w:hAnsi="Calibri" w:cs="Calibri"/>
                <w:b/>
                <w:bCs/>
              </w:rPr>
              <w:t>•</w:t>
            </w:r>
            <w:r w:rsidRPr="005D22DC">
              <w:rPr>
                <w:rFonts w:cstheme="minorHAnsi"/>
                <w:i/>
                <w:iCs/>
                <w:color w:val="000000"/>
              </w:rPr>
              <w:t xml:space="preserve">N gonorrhoeae (même sécréteur </w:t>
            </w:r>
            <w:r w:rsidRPr="005D22DC">
              <w:rPr>
                <w:rFonts w:cstheme="minorHAnsi"/>
                <w:color w:val="000000"/>
              </w:rPr>
              <w:t>de ß-lactamase</w:t>
            </w:r>
          </w:p>
          <w:p w:rsidR="00B76EA8" w:rsidRPr="005D22DC" w:rsidRDefault="00B76EA8" w:rsidP="00E44EF9">
            <w:pPr>
              <w:autoSpaceDE w:val="0"/>
              <w:autoSpaceDN w:val="0"/>
              <w:adjustRightInd w:val="0"/>
              <w:rPr>
                <w:rFonts w:cstheme="minorHAnsi"/>
                <w:color w:val="000000"/>
              </w:rPr>
            </w:pPr>
            <w:r w:rsidRPr="00533D5C">
              <w:rPr>
                <w:rFonts w:ascii="Calibri" w:hAnsi="Calibri" w:cs="Calibri"/>
                <w:b/>
                <w:bCs/>
              </w:rPr>
              <w:t>•</w:t>
            </w:r>
            <w:r w:rsidRPr="005D22DC">
              <w:rPr>
                <w:rFonts w:cstheme="minorHAnsi"/>
                <w:color w:val="000000"/>
              </w:rPr>
              <w:t>Staphméti-S,</w:t>
            </w:r>
          </w:p>
          <w:p w:rsidR="00B76EA8" w:rsidRPr="005D22DC" w:rsidRDefault="00B76EA8" w:rsidP="00E44EF9">
            <w:pPr>
              <w:autoSpaceDE w:val="0"/>
              <w:autoSpaceDN w:val="0"/>
              <w:adjustRightInd w:val="0"/>
              <w:rPr>
                <w:rFonts w:cstheme="minorHAnsi"/>
                <w:color w:val="000000"/>
              </w:rPr>
            </w:pPr>
            <w:r w:rsidRPr="00533D5C">
              <w:rPr>
                <w:rFonts w:ascii="Calibri" w:hAnsi="Calibri" w:cs="Calibri"/>
                <w:b/>
                <w:bCs/>
              </w:rPr>
              <w:t>•</w:t>
            </w:r>
            <w:r w:rsidRPr="005D22DC">
              <w:rPr>
                <w:rFonts w:cstheme="minorHAnsi"/>
                <w:color w:val="000000"/>
              </w:rPr>
              <w:t>strepto</w:t>
            </w:r>
          </w:p>
          <w:p w:rsidR="00B76EA8" w:rsidRPr="00ED4ECC" w:rsidRDefault="00B76EA8" w:rsidP="00E44EF9">
            <w:pPr>
              <w:autoSpaceDE w:val="0"/>
              <w:autoSpaceDN w:val="0"/>
              <w:adjustRightInd w:val="0"/>
              <w:rPr>
                <w:rFonts w:cstheme="minorHAnsi"/>
                <w:b/>
                <w:bCs/>
                <w:color w:val="F79646" w:themeColor="accent6"/>
              </w:rPr>
            </w:pPr>
            <w:r w:rsidRPr="00533D5C">
              <w:rPr>
                <w:rFonts w:ascii="Calibri" w:hAnsi="Calibri" w:cs="Calibri"/>
                <w:b/>
                <w:bCs/>
              </w:rPr>
              <w:t>•</w:t>
            </w:r>
            <w:r w:rsidRPr="00ED4ECC">
              <w:rPr>
                <w:rFonts w:cstheme="minorHAnsi"/>
                <w:b/>
                <w:bCs/>
                <w:color w:val="F79646" w:themeColor="accent6"/>
              </w:rPr>
              <w:t>Cefoxitine</w:t>
            </w:r>
          </w:p>
          <w:p w:rsidR="00B76EA8" w:rsidRDefault="00B76EA8" w:rsidP="00E44EF9">
            <w:pPr>
              <w:autoSpaceDE w:val="0"/>
              <w:autoSpaceDN w:val="0"/>
              <w:adjustRightInd w:val="0"/>
              <w:rPr>
                <w:rFonts w:cstheme="minorHAnsi"/>
                <w:color w:val="0070C0"/>
              </w:rPr>
            </w:pPr>
            <w:r w:rsidRPr="00ED4ECC">
              <w:rPr>
                <w:rFonts w:ascii="Calibri" w:hAnsi="Calibri" w:cs="Calibri"/>
                <w:b/>
                <w:bCs/>
                <w:color w:val="0070C0"/>
              </w:rPr>
              <w:t>•</w:t>
            </w:r>
            <w:r w:rsidRPr="00ED4ECC">
              <w:rPr>
                <w:rFonts w:cstheme="minorHAnsi"/>
                <w:color w:val="0070C0"/>
              </w:rPr>
              <w:t xml:space="preserve"> inactive sur</w:t>
            </w:r>
            <w:r>
              <w:rPr>
                <w:rFonts w:cstheme="minorHAnsi"/>
                <w:color w:val="0070C0"/>
              </w:rPr>
              <w:t>:</w:t>
            </w:r>
          </w:p>
          <w:p w:rsidR="00B76EA8" w:rsidRPr="00ED4ECC" w:rsidRDefault="00B76EA8" w:rsidP="00E44EF9">
            <w:pPr>
              <w:autoSpaceDE w:val="0"/>
              <w:autoSpaceDN w:val="0"/>
              <w:adjustRightInd w:val="0"/>
              <w:rPr>
                <w:rFonts w:cstheme="minorHAnsi"/>
                <w:color w:val="0070C0"/>
              </w:rPr>
            </w:pPr>
            <w:r w:rsidRPr="005D22DC">
              <w:rPr>
                <w:rFonts w:cstheme="minorHAnsi"/>
                <w:color w:val="000000"/>
              </w:rPr>
              <w:t>Enterobacter</w:t>
            </w:r>
          </w:p>
          <w:p w:rsidR="00B76EA8" w:rsidRPr="00ED4ECC" w:rsidRDefault="00B76EA8" w:rsidP="00E44EF9">
            <w:pPr>
              <w:autoSpaceDE w:val="0"/>
              <w:autoSpaceDN w:val="0"/>
              <w:adjustRightInd w:val="0"/>
              <w:rPr>
                <w:rFonts w:cstheme="minorHAnsi"/>
                <w:color w:val="0070C0"/>
              </w:rPr>
            </w:pPr>
            <w:r w:rsidRPr="00ED4ECC">
              <w:rPr>
                <w:rFonts w:ascii="Calibri" w:hAnsi="Calibri" w:cs="Calibri"/>
                <w:b/>
                <w:bCs/>
                <w:color w:val="0070C0"/>
              </w:rPr>
              <w:t>•</w:t>
            </w:r>
            <w:r w:rsidRPr="00ED4ECC">
              <w:rPr>
                <w:rFonts w:cstheme="minorHAnsi"/>
                <w:color w:val="0070C0"/>
              </w:rPr>
              <w:t xml:space="preserve"> active sur</w:t>
            </w:r>
            <w:r>
              <w:rPr>
                <w:rFonts w:cstheme="minorHAnsi"/>
                <w:color w:val="0070C0"/>
              </w:rPr>
              <w:t>:</w:t>
            </w:r>
          </w:p>
          <w:p w:rsidR="00B76EA8" w:rsidRPr="005D22DC" w:rsidRDefault="00B76EA8" w:rsidP="00E44EF9">
            <w:pPr>
              <w:autoSpaceDE w:val="0"/>
              <w:autoSpaceDN w:val="0"/>
              <w:adjustRightInd w:val="0"/>
              <w:rPr>
                <w:rFonts w:cstheme="minorHAnsi"/>
                <w:color w:val="000000"/>
              </w:rPr>
            </w:pPr>
            <w:r w:rsidRPr="00533D5C">
              <w:rPr>
                <w:rFonts w:ascii="Calibri" w:hAnsi="Calibri" w:cs="Calibri"/>
                <w:b/>
                <w:bCs/>
              </w:rPr>
              <w:t>•</w:t>
            </w:r>
            <w:r w:rsidRPr="005D22DC">
              <w:rPr>
                <w:rFonts w:cstheme="minorHAnsi"/>
                <w:color w:val="000000"/>
              </w:rPr>
              <w:t>BGN BLSE;</w:t>
            </w:r>
          </w:p>
          <w:p w:rsidR="00B76EA8" w:rsidRPr="005D22DC" w:rsidRDefault="00B76EA8" w:rsidP="00E44EF9">
            <w:pPr>
              <w:autoSpaceDE w:val="0"/>
              <w:autoSpaceDN w:val="0"/>
              <w:adjustRightInd w:val="0"/>
              <w:rPr>
                <w:rFonts w:cstheme="minorHAnsi"/>
                <w:color w:val="000000"/>
              </w:rPr>
            </w:pPr>
            <w:r w:rsidRPr="00533D5C">
              <w:rPr>
                <w:rFonts w:ascii="Calibri" w:hAnsi="Calibri" w:cs="Calibri"/>
                <w:b/>
                <w:bCs/>
              </w:rPr>
              <w:t>•</w:t>
            </w:r>
            <w:r w:rsidRPr="005D22DC">
              <w:rPr>
                <w:rFonts w:cstheme="minorHAnsi"/>
                <w:color w:val="000000"/>
              </w:rPr>
              <w:t>Gram-ana type B. fragilis</w:t>
            </w:r>
          </w:p>
          <w:p w:rsidR="00B76EA8" w:rsidRPr="00A46A0C" w:rsidRDefault="00B76EA8" w:rsidP="00E44EF9">
            <w:r w:rsidRPr="00533D5C">
              <w:rPr>
                <w:rFonts w:ascii="Calibri" w:hAnsi="Calibri" w:cs="Calibri"/>
                <w:b/>
                <w:bCs/>
              </w:rPr>
              <w:t>•</w:t>
            </w:r>
            <w:r>
              <w:rPr>
                <w:rFonts w:cstheme="minorHAnsi"/>
                <w:color w:val="000000"/>
              </w:rPr>
              <w:t xml:space="preserve"> intérêt dans les infections</w:t>
            </w:r>
            <w:r w:rsidRPr="005D22DC">
              <w:rPr>
                <w:rFonts w:cstheme="minorHAnsi"/>
                <w:color w:val="000000"/>
              </w:rPr>
              <w:t>abdominales</w:t>
            </w:r>
          </w:p>
        </w:tc>
        <w:tc>
          <w:tcPr>
            <w:tcW w:w="4536" w:type="dxa"/>
            <w:gridSpan w:val="3"/>
          </w:tcPr>
          <w:p w:rsidR="00B76EA8" w:rsidRPr="00357CB4" w:rsidRDefault="00B76EA8" w:rsidP="00E44EF9">
            <w:pPr>
              <w:rPr>
                <w:color w:val="FF0000"/>
              </w:rPr>
            </w:pPr>
            <w:r>
              <w:rPr>
                <w:color w:val="FF0000"/>
              </w:rPr>
              <w:t xml:space="preserve">NB: </w:t>
            </w:r>
            <w:r w:rsidRPr="00357CB4">
              <w:rPr>
                <w:color w:val="FF0000"/>
              </w:rPr>
              <w:t xml:space="preserve">extension du spectre vers </w:t>
            </w:r>
            <w:r w:rsidRPr="00357CB4">
              <w:rPr>
                <w:b/>
                <w:bCs/>
                <w:color w:val="FF0000"/>
              </w:rPr>
              <w:t xml:space="preserve">les entérobactéries </w:t>
            </w:r>
            <w:r w:rsidRPr="00357CB4">
              <w:rPr>
                <w:color w:val="FF0000"/>
              </w:rPr>
              <w:t xml:space="preserve">mais diminutionde l’activité sur les </w:t>
            </w:r>
            <w:r w:rsidRPr="00357CB4">
              <w:rPr>
                <w:b/>
                <w:bCs/>
                <w:color w:val="FF0000"/>
              </w:rPr>
              <w:t xml:space="preserve">Gram + </w:t>
            </w:r>
            <w:r w:rsidRPr="00357CB4">
              <w:rPr>
                <w:color w:val="FF0000"/>
              </w:rPr>
              <w:t>;</w:t>
            </w:r>
          </w:p>
          <w:p w:rsidR="00B76EA8" w:rsidRPr="00A46A0C" w:rsidRDefault="00B76EA8" w:rsidP="00E44EF9">
            <w:r w:rsidRPr="00357CB4">
              <w:rPr>
                <w:color w:val="FF0000"/>
              </w:rPr>
              <w:t xml:space="preserve">• certaines sont actives contre </w:t>
            </w:r>
            <w:r w:rsidRPr="00357CB4">
              <w:rPr>
                <w:b/>
                <w:bCs/>
                <w:i/>
                <w:iCs/>
                <w:color w:val="FF0000"/>
              </w:rPr>
              <w:t xml:space="preserve">Pseudomonas </w:t>
            </w:r>
            <w:r w:rsidRPr="00357CB4">
              <w:rPr>
                <w:i/>
                <w:iCs/>
                <w:color w:val="FF0000"/>
              </w:rPr>
              <w:t>(</w:t>
            </w:r>
            <w:r w:rsidRPr="00DB639E">
              <w:rPr>
                <w:b/>
                <w:bCs/>
                <w:i/>
                <w:iCs/>
                <w:color w:val="F79646" w:themeColor="accent6"/>
              </w:rPr>
              <w:t>Ceftazidime</w:t>
            </w:r>
            <w:r w:rsidRPr="00DB639E">
              <w:rPr>
                <w:i/>
                <w:iCs/>
                <w:color w:val="FFC000"/>
              </w:rPr>
              <w:t>)</w:t>
            </w:r>
          </w:p>
        </w:tc>
        <w:tc>
          <w:tcPr>
            <w:tcW w:w="1276" w:type="dxa"/>
          </w:tcPr>
          <w:p w:rsidR="00B76EA8" w:rsidRDefault="00B76EA8" w:rsidP="00E44EF9">
            <w:r>
              <w:t>NB:</w:t>
            </w:r>
          </w:p>
          <w:p w:rsidR="00B76EA8" w:rsidRPr="00DB639E" w:rsidRDefault="00B76EA8" w:rsidP="00E44EF9">
            <w:r w:rsidRPr="00357CB4">
              <w:t xml:space="preserve">• </w:t>
            </w:r>
            <w:r w:rsidRPr="00357CB4">
              <w:rPr>
                <w:b/>
                <w:bCs/>
              </w:rPr>
              <w:t xml:space="preserve">Bonne activité </w:t>
            </w:r>
            <w:r w:rsidRPr="00357CB4">
              <w:t xml:space="preserve">à la fois sur les </w:t>
            </w:r>
            <w:r w:rsidRPr="00357CB4">
              <w:rPr>
                <w:b/>
                <w:bCs/>
              </w:rPr>
              <w:t xml:space="preserve">Gram + </w:t>
            </w:r>
            <w:r w:rsidRPr="00357CB4">
              <w:t>et</w:t>
            </w:r>
            <w:r w:rsidRPr="00357CB4">
              <w:rPr>
                <w:b/>
                <w:bCs/>
              </w:rPr>
              <w:t>Gram –</w:t>
            </w:r>
          </w:p>
          <w:p w:rsidR="00B76EA8" w:rsidRPr="00A46A0C" w:rsidRDefault="00B76EA8" w:rsidP="00E44EF9">
            <w:r w:rsidRPr="00357CB4">
              <w:t xml:space="preserve">• </w:t>
            </w:r>
            <w:r w:rsidRPr="00357CB4">
              <w:rPr>
                <w:b/>
                <w:bCs/>
              </w:rPr>
              <w:t xml:space="preserve">mauvaise activité </w:t>
            </w:r>
            <w:r w:rsidRPr="00357CB4">
              <w:t xml:space="preserve">contre </w:t>
            </w:r>
            <w:r w:rsidRPr="00CC007C">
              <w:rPr>
                <w:i/>
                <w:iCs/>
                <w:sz w:val="18"/>
                <w:szCs w:val="18"/>
              </w:rPr>
              <w:t>Pseudomonas</w:t>
            </w:r>
          </w:p>
        </w:tc>
      </w:tr>
      <w:tr w:rsidR="00B76EA8" w:rsidRPr="00A46A0C" w:rsidTr="00E44EF9">
        <w:trPr>
          <w:trHeight w:val="95"/>
        </w:trPr>
        <w:tc>
          <w:tcPr>
            <w:tcW w:w="284" w:type="dxa"/>
            <w:vMerge w:val="restart"/>
            <w:tcBorders>
              <w:top w:val="nil"/>
              <w:left w:val="single" w:sz="12" w:space="0" w:color="000000" w:themeColor="text1"/>
            </w:tcBorders>
          </w:tcPr>
          <w:p w:rsidR="00B76EA8" w:rsidRPr="00026831" w:rsidRDefault="00B76EA8" w:rsidP="00E44EF9">
            <w:pPr>
              <w:rPr>
                <w:rFonts w:cstheme="minorHAnsi"/>
                <w:b/>
                <w:bCs/>
                <w:color w:val="006600"/>
                <w:sz w:val="20"/>
                <w:szCs w:val="20"/>
              </w:rPr>
            </w:pPr>
          </w:p>
        </w:tc>
        <w:tc>
          <w:tcPr>
            <w:tcW w:w="709" w:type="dxa"/>
            <w:gridSpan w:val="2"/>
            <w:tcBorders>
              <w:top w:val="single" w:sz="12" w:space="0" w:color="000000" w:themeColor="text1"/>
            </w:tcBorders>
          </w:tcPr>
          <w:p w:rsidR="00B76EA8" w:rsidRPr="00026831" w:rsidRDefault="00B76EA8" w:rsidP="00E44EF9">
            <w:pPr>
              <w:jc w:val="center"/>
              <w:rPr>
                <w:rFonts w:cstheme="minorHAnsi"/>
                <w:color w:val="006600"/>
              </w:rPr>
            </w:pPr>
            <w:r w:rsidRPr="00026831">
              <w:rPr>
                <w:rFonts w:cstheme="minorHAnsi"/>
                <w:color w:val="006600"/>
              </w:rPr>
              <w:t>Cocci G+</w:t>
            </w:r>
          </w:p>
        </w:tc>
        <w:tc>
          <w:tcPr>
            <w:tcW w:w="4678" w:type="dxa"/>
            <w:gridSpan w:val="4"/>
          </w:tcPr>
          <w:p w:rsidR="00B76EA8" w:rsidRPr="00A57438" w:rsidRDefault="00B76EA8" w:rsidP="00E44EF9">
            <w:pPr>
              <w:autoSpaceDE w:val="0"/>
              <w:autoSpaceDN w:val="0"/>
              <w:adjustRightInd w:val="0"/>
              <w:rPr>
                <w:rFonts w:cstheme="minorHAnsi"/>
                <w:i/>
                <w:iCs/>
                <w:color w:val="000000"/>
              </w:rPr>
            </w:pPr>
            <w:r w:rsidRPr="00A57438">
              <w:rPr>
                <w:rFonts w:cstheme="minorHAnsi"/>
                <w:i/>
                <w:iCs/>
                <w:color w:val="000000"/>
              </w:rPr>
              <w:t>Staph aureus métiS</w:t>
            </w:r>
          </w:p>
          <w:p w:rsidR="00B76EA8" w:rsidRPr="00A57438" w:rsidRDefault="00B76EA8" w:rsidP="00E44EF9">
            <w:pPr>
              <w:autoSpaceDE w:val="0"/>
              <w:autoSpaceDN w:val="0"/>
              <w:adjustRightInd w:val="0"/>
              <w:rPr>
                <w:rFonts w:cstheme="minorHAnsi"/>
                <w:i/>
                <w:iCs/>
                <w:color w:val="000000"/>
              </w:rPr>
            </w:pPr>
            <w:r w:rsidRPr="00A57438">
              <w:rPr>
                <w:rFonts w:cstheme="minorHAnsi"/>
                <w:i/>
                <w:iCs/>
                <w:color w:val="000000"/>
              </w:rPr>
              <w:t>Staphepidermidis</w:t>
            </w:r>
          </w:p>
          <w:p w:rsidR="00B76EA8" w:rsidRPr="00A57438" w:rsidRDefault="00B76EA8" w:rsidP="00E44EF9">
            <w:pPr>
              <w:autoSpaceDE w:val="0"/>
              <w:autoSpaceDN w:val="0"/>
              <w:adjustRightInd w:val="0"/>
              <w:rPr>
                <w:rFonts w:cstheme="minorHAnsi"/>
                <w:i/>
                <w:iCs/>
                <w:color w:val="0070C1"/>
              </w:rPr>
            </w:pPr>
            <w:r w:rsidRPr="00A57438">
              <w:rPr>
                <w:rFonts w:cstheme="minorHAnsi"/>
                <w:i/>
                <w:iCs/>
                <w:color w:val="0070C1"/>
              </w:rPr>
              <w:t>Streptpnemoniae</w:t>
            </w:r>
          </w:p>
          <w:p w:rsidR="00B76EA8" w:rsidRPr="00A57438" w:rsidRDefault="00B76EA8" w:rsidP="00E44EF9">
            <w:pPr>
              <w:autoSpaceDE w:val="0"/>
              <w:autoSpaceDN w:val="0"/>
              <w:adjustRightInd w:val="0"/>
              <w:rPr>
                <w:rFonts w:cstheme="minorHAnsi"/>
                <w:i/>
                <w:iCs/>
                <w:color w:val="0070C1"/>
              </w:rPr>
            </w:pPr>
            <w:r w:rsidRPr="00A57438">
              <w:rPr>
                <w:rFonts w:cstheme="minorHAnsi"/>
                <w:i/>
                <w:iCs/>
                <w:color w:val="0070C1"/>
              </w:rPr>
              <w:t>Streptpyogenes</w:t>
            </w:r>
          </w:p>
          <w:p w:rsidR="00B76EA8" w:rsidRPr="00A57438" w:rsidRDefault="00B76EA8" w:rsidP="00E44EF9">
            <w:pPr>
              <w:rPr>
                <w:rFonts w:cstheme="minorHAnsi"/>
                <w:i/>
                <w:iCs/>
              </w:rPr>
            </w:pPr>
            <w:r w:rsidRPr="00A57438">
              <w:rPr>
                <w:rFonts w:cstheme="minorHAnsi"/>
                <w:i/>
                <w:iCs/>
                <w:color w:val="0070C1"/>
              </w:rPr>
              <w:t>Anaerobiestreptococci</w:t>
            </w:r>
          </w:p>
        </w:tc>
        <w:tc>
          <w:tcPr>
            <w:tcW w:w="4819" w:type="dxa"/>
            <w:gridSpan w:val="3"/>
          </w:tcPr>
          <w:p w:rsidR="00B76EA8" w:rsidRPr="00A57438" w:rsidRDefault="00B76EA8" w:rsidP="00E44EF9">
            <w:pPr>
              <w:autoSpaceDE w:val="0"/>
              <w:autoSpaceDN w:val="0"/>
              <w:adjustRightInd w:val="0"/>
              <w:rPr>
                <w:rFonts w:cstheme="minorHAnsi"/>
                <w:i/>
                <w:iCs/>
                <w:color w:val="0070C1"/>
              </w:rPr>
            </w:pPr>
            <w:r w:rsidRPr="00A57438">
              <w:rPr>
                <w:rFonts w:cstheme="minorHAnsi"/>
                <w:i/>
                <w:iCs/>
                <w:color w:val="0070C1"/>
              </w:rPr>
              <w:t>Streptpnemoniae</w:t>
            </w:r>
          </w:p>
          <w:p w:rsidR="00B76EA8" w:rsidRPr="00A57438" w:rsidRDefault="00B76EA8" w:rsidP="00E44EF9">
            <w:pPr>
              <w:autoSpaceDE w:val="0"/>
              <w:autoSpaceDN w:val="0"/>
              <w:adjustRightInd w:val="0"/>
              <w:rPr>
                <w:rFonts w:cstheme="minorHAnsi"/>
                <w:i/>
                <w:iCs/>
                <w:color w:val="0070C1"/>
              </w:rPr>
            </w:pPr>
            <w:r w:rsidRPr="00A57438">
              <w:rPr>
                <w:rFonts w:cstheme="minorHAnsi"/>
                <w:i/>
                <w:iCs/>
                <w:color w:val="0070C1"/>
              </w:rPr>
              <w:t>Streptpyogenes</w:t>
            </w:r>
          </w:p>
          <w:p w:rsidR="00B76EA8" w:rsidRPr="00A57438" w:rsidRDefault="00B76EA8" w:rsidP="00E44EF9">
            <w:pPr>
              <w:rPr>
                <w:rFonts w:cstheme="minorHAnsi"/>
                <w:i/>
                <w:iCs/>
              </w:rPr>
            </w:pPr>
            <w:r w:rsidRPr="00A57438">
              <w:rPr>
                <w:rFonts w:cstheme="minorHAnsi"/>
                <w:i/>
                <w:iCs/>
                <w:color w:val="0070C1"/>
              </w:rPr>
              <w:t>Anaerobiestreptococci</w:t>
            </w:r>
          </w:p>
        </w:tc>
        <w:tc>
          <w:tcPr>
            <w:tcW w:w="4536" w:type="dxa"/>
            <w:gridSpan w:val="3"/>
          </w:tcPr>
          <w:p w:rsidR="00B76EA8" w:rsidRPr="00A57438" w:rsidRDefault="00B76EA8" w:rsidP="00E44EF9">
            <w:pPr>
              <w:rPr>
                <w:rFonts w:cstheme="minorHAnsi"/>
                <w:i/>
                <w:iCs/>
              </w:rPr>
            </w:pPr>
          </w:p>
        </w:tc>
        <w:tc>
          <w:tcPr>
            <w:tcW w:w="1276" w:type="dxa"/>
          </w:tcPr>
          <w:p w:rsidR="00B76EA8" w:rsidRDefault="00B76EA8" w:rsidP="00E44EF9"/>
        </w:tc>
      </w:tr>
      <w:tr w:rsidR="00B76EA8" w:rsidRPr="00A46A0C" w:rsidTr="00E44EF9">
        <w:trPr>
          <w:trHeight w:val="95"/>
        </w:trPr>
        <w:tc>
          <w:tcPr>
            <w:tcW w:w="284" w:type="dxa"/>
            <w:vMerge/>
            <w:tcBorders>
              <w:left w:val="single" w:sz="12" w:space="0" w:color="000000" w:themeColor="text1"/>
            </w:tcBorders>
          </w:tcPr>
          <w:p w:rsidR="00B76EA8" w:rsidRPr="00026831" w:rsidRDefault="00B76EA8" w:rsidP="00E44EF9">
            <w:pPr>
              <w:rPr>
                <w:rFonts w:cstheme="minorHAnsi"/>
                <w:b/>
                <w:bCs/>
                <w:color w:val="006600"/>
                <w:sz w:val="20"/>
                <w:szCs w:val="20"/>
              </w:rPr>
            </w:pPr>
          </w:p>
        </w:tc>
        <w:tc>
          <w:tcPr>
            <w:tcW w:w="709" w:type="dxa"/>
            <w:gridSpan w:val="2"/>
          </w:tcPr>
          <w:p w:rsidR="00B76EA8" w:rsidRPr="00026831" w:rsidRDefault="00B76EA8" w:rsidP="00E44EF9">
            <w:pPr>
              <w:jc w:val="center"/>
              <w:rPr>
                <w:rFonts w:cstheme="minorHAnsi"/>
                <w:color w:val="006600"/>
              </w:rPr>
            </w:pPr>
            <w:r w:rsidRPr="00026831">
              <w:rPr>
                <w:rFonts w:cstheme="minorHAnsi"/>
                <w:color w:val="006600"/>
              </w:rPr>
              <w:t>Cocci G-</w:t>
            </w:r>
          </w:p>
        </w:tc>
        <w:tc>
          <w:tcPr>
            <w:tcW w:w="4678" w:type="dxa"/>
            <w:gridSpan w:val="4"/>
          </w:tcPr>
          <w:p w:rsidR="00B76EA8" w:rsidRPr="00A57438" w:rsidRDefault="00B76EA8" w:rsidP="00E44EF9">
            <w:pPr>
              <w:rPr>
                <w:rFonts w:cstheme="minorHAnsi"/>
                <w:i/>
                <w:iCs/>
              </w:rPr>
            </w:pPr>
          </w:p>
        </w:tc>
        <w:tc>
          <w:tcPr>
            <w:tcW w:w="4819" w:type="dxa"/>
            <w:gridSpan w:val="3"/>
          </w:tcPr>
          <w:p w:rsidR="00B76EA8" w:rsidRPr="00A57438" w:rsidRDefault="00B76EA8" w:rsidP="00E44EF9">
            <w:pPr>
              <w:rPr>
                <w:rFonts w:cstheme="minorHAnsi"/>
                <w:i/>
                <w:iCs/>
              </w:rPr>
            </w:pPr>
            <w:r w:rsidRPr="00A57438">
              <w:rPr>
                <w:rFonts w:cstheme="minorHAnsi"/>
                <w:i/>
                <w:iCs/>
                <w:color w:val="7030A1"/>
              </w:rPr>
              <w:t>Nesseriagonorrhoeae</w:t>
            </w:r>
          </w:p>
        </w:tc>
        <w:tc>
          <w:tcPr>
            <w:tcW w:w="4536" w:type="dxa"/>
            <w:gridSpan w:val="3"/>
          </w:tcPr>
          <w:p w:rsidR="00B76EA8" w:rsidRPr="00A57438" w:rsidRDefault="00B76EA8" w:rsidP="00E44EF9">
            <w:pPr>
              <w:rPr>
                <w:rFonts w:cstheme="minorHAnsi"/>
                <w:i/>
                <w:iCs/>
              </w:rPr>
            </w:pPr>
            <w:r w:rsidRPr="00A57438">
              <w:rPr>
                <w:rFonts w:cstheme="minorHAnsi"/>
                <w:i/>
                <w:iCs/>
                <w:color w:val="7030A1"/>
              </w:rPr>
              <w:t>Nesseriagonorrhoeae</w:t>
            </w:r>
          </w:p>
        </w:tc>
        <w:tc>
          <w:tcPr>
            <w:tcW w:w="1276" w:type="dxa"/>
          </w:tcPr>
          <w:p w:rsidR="00B76EA8" w:rsidRDefault="00B76EA8" w:rsidP="00E44EF9"/>
        </w:tc>
      </w:tr>
      <w:tr w:rsidR="00B76EA8" w:rsidRPr="00A46A0C" w:rsidTr="00E44EF9">
        <w:trPr>
          <w:trHeight w:val="95"/>
        </w:trPr>
        <w:tc>
          <w:tcPr>
            <w:tcW w:w="284" w:type="dxa"/>
            <w:vMerge/>
            <w:tcBorders>
              <w:left w:val="single" w:sz="12" w:space="0" w:color="000000" w:themeColor="text1"/>
            </w:tcBorders>
          </w:tcPr>
          <w:p w:rsidR="00B76EA8" w:rsidRPr="00026831" w:rsidRDefault="00B76EA8" w:rsidP="00E44EF9">
            <w:pPr>
              <w:rPr>
                <w:rFonts w:cstheme="minorHAnsi"/>
                <w:b/>
                <w:bCs/>
                <w:color w:val="006600"/>
                <w:sz w:val="20"/>
                <w:szCs w:val="20"/>
              </w:rPr>
            </w:pPr>
          </w:p>
        </w:tc>
        <w:tc>
          <w:tcPr>
            <w:tcW w:w="709" w:type="dxa"/>
            <w:gridSpan w:val="2"/>
          </w:tcPr>
          <w:p w:rsidR="00B76EA8" w:rsidRPr="00026831" w:rsidRDefault="00B76EA8" w:rsidP="00E44EF9">
            <w:pPr>
              <w:jc w:val="center"/>
              <w:rPr>
                <w:rFonts w:cstheme="minorHAnsi"/>
                <w:color w:val="006600"/>
              </w:rPr>
            </w:pPr>
            <w:r w:rsidRPr="00026831">
              <w:rPr>
                <w:rFonts w:cstheme="minorHAnsi"/>
                <w:color w:val="006600"/>
              </w:rPr>
              <w:t>Bac G-</w:t>
            </w:r>
          </w:p>
        </w:tc>
        <w:tc>
          <w:tcPr>
            <w:tcW w:w="4678" w:type="dxa"/>
            <w:gridSpan w:val="4"/>
          </w:tcPr>
          <w:p w:rsidR="00B76EA8" w:rsidRPr="00A57438" w:rsidRDefault="00B76EA8" w:rsidP="00E44EF9">
            <w:pPr>
              <w:autoSpaceDE w:val="0"/>
              <w:autoSpaceDN w:val="0"/>
              <w:adjustRightInd w:val="0"/>
              <w:rPr>
                <w:rFonts w:cstheme="minorHAnsi"/>
                <w:i/>
                <w:iCs/>
                <w:color w:val="00B150"/>
              </w:rPr>
            </w:pPr>
            <w:r w:rsidRPr="00A57438">
              <w:rPr>
                <w:rFonts w:cstheme="minorHAnsi"/>
                <w:i/>
                <w:iCs/>
                <w:color w:val="00B150"/>
              </w:rPr>
              <w:t>E. Coli</w:t>
            </w:r>
          </w:p>
          <w:p w:rsidR="00B76EA8" w:rsidRPr="00A57438" w:rsidRDefault="00B76EA8" w:rsidP="00E44EF9">
            <w:pPr>
              <w:autoSpaceDE w:val="0"/>
              <w:autoSpaceDN w:val="0"/>
              <w:adjustRightInd w:val="0"/>
              <w:rPr>
                <w:rFonts w:cstheme="minorHAnsi"/>
                <w:i/>
                <w:iCs/>
                <w:color w:val="00B150"/>
              </w:rPr>
            </w:pPr>
            <w:r w:rsidRPr="00A57438">
              <w:rPr>
                <w:rFonts w:cstheme="minorHAnsi"/>
                <w:i/>
                <w:iCs/>
                <w:color w:val="00B150"/>
              </w:rPr>
              <w:t>Kliebsiellapneumoniae</w:t>
            </w:r>
          </w:p>
          <w:p w:rsidR="00B76EA8" w:rsidRPr="00A57438" w:rsidRDefault="00B76EA8" w:rsidP="00E44EF9">
            <w:pPr>
              <w:rPr>
                <w:rFonts w:cstheme="minorHAnsi"/>
                <w:i/>
                <w:iCs/>
              </w:rPr>
            </w:pPr>
            <w:r w:rsidRPr="00A57438">
              <w:rPr>
                <w:rFonts w:cstheme="minorHAnsi"/>
                <w:i/>
                <w:iCs/>
                <w:color w:val="00B150"/>
              </w:rPr>
              <w:t>Proteus mirabilis</w:t>
            </w:r>
          </w:p>
        </w:tc>
        <w:tc>
          <w:tcPr>
            <w:tcW w:w="4819" w:type="dxa"/>
            <w:gridSpan w:val="3"/>
          </w:tcPr>
          <w:p w:rsidR="00B76EA8" w:rsidRPr="00A57438" w:rsidRDefault="00B76EA8" w:rsidP="00E44EF9">
            <w:pPr>
              <w:autoSpaceDE w:val="0"/>
              <w:autoSpaceDN w:val="0"/>
              <w:adjustRightInd w:val="0"/>
              <w:rPr>
                <w:rFonts w:cstheme="minorHAnsi"/>
                <w:i/>
                <w:iCs/>
                <w:color w:val="00B150"/>
              </w:rPr>
            </w:pPr>
            <w:r w:rsidRPr="00A57438">
              <w:rPr>
                <w:rFonts w:cstheme="minorHAnsi"/>
                <w:i/>
                <w:iCs/>
                <w:color w:val="00B150"/>
              </w:rPr>
              <w:t>E. Coli</w:t>
            </w:r>
          </w:p>
          <w:p w:rsidR="00B76EA8" w:rsidRPr="00A57438" w:rsidRDefault="00B76EA8" w:rsidP="00E44EF9">
            <w:pPr>
              <w:autoSpaceDE w:val="0"/>
              <w:autoSpaceDN w:val="0"/>
              <w:adjustRightInd w:val="0"/>
              <w:rPr>
                <w:rFonts w:cstheme="minorHAnsi"/>
                <w:i/>
                <w:iCs/>
                <w:color w:val="00B150"/>
              </w:rPr>
            </w:pPr>
            <w:r w:rsidRPr="00A57438">
              <w:rPr>
                <w:rFonts w:cstheme="minorHAnsi"/>
                <w:i/>
                <w:iCs/>
                <w:color w:val="00B150"/>
              </w:rPr>
              <w:t>Kliebsiellapneumoniae</w:t>
            </w:r>
          </w:p>
          <w:p w:rsidR="00B76EA8" w:rsidRPr="00A57438" w:rsidRDefault="00B76EA8" w:rsidP="00E44EF9">
            <w:pPr>
              <w:autoSpaceDE w:val="0"/>
              <w:autoSpaceDN w:val="0"/>
              <w:adjustRightInd w:val="0"/>
              <w:rPr>
                <w:rFonts w:cstheme="minorHAnsi"/>
                <w:i/>
                <w:iCs/>
                <w:color w:val="00B150"/>
              </w:rPr>
            </w:pPr>
            <w:r w:rsidRPr="00A57438">
              <w:rPr>
                <w:rFonts w:cstheme="minorHAnsi"/>
                <w:i/>
                <w:iCs/>
                <w:color w:val="00B150"/>
              </w:rPr>
              <w:t>Proteus mirabilis</w:t>
            </w:r>
          </w:p>
          <w:p w:rsidR="00B76EA8" w:rsidRPr="00A57438" w:rsidRDefault="00B76EA8" w:rsidP="00E44EF9">
            <w:pPr>
              <w:autoSpaceDE w:val="0"/>
              <w:autoSpaceDN w:val="0"/>
              <w:adjustRightInd w:val="0"/>
              <w:rPr>
                <w:rFonts w:cstheme="minorHAnsi"/>
                <w:i/>
                <w:iCs/>
                <w:color w:val="C10000"/>
              </w:rPr>
            </w:pPr>
            <w:r w:rsidRPr="00A57438">
              <w:rPr>
                <w:rFonts w:cstheme="minorHAnsi"/>
                <w:i/>
                <w:iCs/>
                <w:color w:val="C10000"/>
              </w:rPr>
              <w:t>Haemophilus influenzae</w:t>
            </w:r>
          </w:p>
          <w:p w:rsidR="00B76EA8" w:rsidRPr="00A57438" w:rsidRDefault="00B76EA8" w:rsidP="00E44EF9">
            <w:pPr>
              <w:rPr>
                <w:rFonts w:cstheme="minorHAnsi"/>
                <w:i/>
                <w:iCs/>
              </w:rPr>
            </w:pPr>
            <w:r w:rsidRPr="00A57438">
              <w:rPr>
                <w:rFonts w:cstheme="minorHAnsi"/>
                <w:i/>
                <w:iCs/>
                <w:color w:val="C10000"/>
              </w:rPr>
              <w:t>Enterobacteraergenes</w:t>
            </w:r>
          </w:p>
        </w:tc>
        <w:tc>
          <w:tcPr>
            <w:tcW w:w="4536" w:type="dxa"/>
            <w:gridSpan w:val="3"/>
          </w:tcPr>
          <w:p w:rsidR="00B76EA8" w:rsidRPr="00A57438" w:rsidRDefault="00B76EA8" w:rsidP="00E44EF9">
            <w:pPr>
              <w:autoSpaceDE w:val="0"/>
              <w:autoSpaceDN w:val="0"/>
              <w:adjustRightInd w:val="0"/>
              <w:rPr>
                <w:rFonts w:cstheme="minorHAnsi"/>
                <w:i/>
                <w:iCs/>
                <w:color w:val="00B150"/>
              </w:rPr>
            </w:pPr>
            <w:r w:rsidRPr="00A57438">
              <w:rPr>
                <w:rFonts w:cstheme="minorHAnsi"/>
                <w:i/>
                <w:iCs/>
                <w:color w:val="00B150"/>
              </w:rPr>
              <w:t>E. Coli</w:t>
            </w:r>
          </w:p>
          <w:p w:rsidR="00B76EA8" w:rsidRPr="00A57438" w:rsidRDefault="00B76EA8" w:rsidP="00E44EF9">
            <w:pPr>
              <w:autoSpaceDE w:val="0"/>
              <w:autoSpaceDN w:val="0"/>
              <w:adjustRightInd w:val="0"/>
              <w:rPr>
                <w:rFonts w:cstheme="minorHAnsi"/>
                <w:i/>
                <w:iCs/>
                <w:color w:val="00B150"/>
              </w:rPr>
            </w:pPr>
            <w:r w:rsidRPr="00A57438">
              <w:rPr>
                <w:rFonts w:cstheme="minorHAnsi"/>
                <w:i/>
                <w:iCs/>
                <w:color w:val="00B150"/>
              </w:rPr>
              <w:t>Kliebsiellapneumoniae</w:t>
            </w:r>
          </w:p>
          <w:p w:rsidR="00B76EA8" w:rsidRPr="00A57438" w:rsidRDefault="00B76EA8" w:rsidP="00E44EF9">
            <w:pPr>
              <w:autoSpaceDE w:val="0"/>
              <w:autoSpaceDN w:val="0"/>
              <w:adjustRightInd w:val="0"/>
              <w:rPr>
                <w:rFonts w:cstheme="minorHAnsi"/>
                <w:i/>
                <w:iCs/>
                <w:color w:val="00B150"/>
              </w:rPr>
            </w:pPr>
            <w:r w:rsidRPr="00A57438">
              <w:rPr>
                <w:rFonts w:cstheme="minorHAnsi"/>
                <w:i/>
                <w:iCs/>
                <w:color w:val="00B150"/>
              </w:rPr>
              <w:t>Proteus mirabilis</w:t>
            </w:r>
          </w:p>
          <w:p w:rsidR="00B76EA8" w:rsidRPr="00A57438" w:rsidRDefault="00B76EA8" w:rsidP="00E44EF9">
            <w:pPr>
              <w:autoSpaceDE w:val="0"/>
              <w:autoSpaceDN w:val="0"/>
              <w:adjustRightInd w:val="0"/>
              <w:rPr>
                <w:rFonts w:cstheme="minorHAnsi"/>
                <w:i/>
                <w:iCs/>
                <w:color w:val="C10000"/>
              </w:rPr>
            </w:pPr>
            <w:r w:rsidRPr="00A57438">
              <w:rPr>
                <w:rFonts w:cstheme="minorHAnsi"/>
                <w:i/>
                <w:iCs/>
                <w:color w:val="C10000"/>
              </w:rPr>
              <w:t>Haemophilus influenzae</w:t>
            </w:r>
          </w:p>
          <w:p w:rsidR="00B76EA8" w:rsidRPr="00A57438" w:rsidRDefault="00B76EA8" w:rsidP="00E44EF9">
            <w:pPr>
              <w:autoSpaceDE w:val="0"/>
              <w:autoSpaceDN w:val="0"/>
              <w:adjustRightInd w:val="0"/>
              <w:rPr>
                <w:rFonts w:cstheme="minorHAnsi"/>
                <w:i/>
                <w:iCs/>
                <w:color w:val="C10000"/>
              </w:rPr>
            </w:pPr>
            <w:r w:rsidRPr="00A57438">
              <w:rPr>
                <w:rFonts w:cstheme="minorHAnsi"/>
                <w:i/>
                <w:iCs/>
                <w:color w:val="C10000"/>
              </w:rPr>
              <w:t>Enterobacteraergenes</w:t>
            </w:r>
          </w:p>
          <w:p w:rsidR="00B76EA8" w:rsidRPr="008832C0" w:rsidRDefault="00B76EA8" w:rsidP="00E44EF9">
            <w:pPr>
              <w:autoSpaceDE w:val="0"/>
              <w:autoSpaceDN w:val="0"/>
              <w:adjustRightInd w:val="0"/>
              <w:rPr>
                <w:rFonts w:cstheme="minorHAnsi"/>
                <w:i/>
                <w:iCs/>
                <w:color w:val="0000FF"/>
              </w:rPr>
            </w:pPr>
            <w:r w:rsidRPr="00A57438">
              <w:rPr>
                <w:rFonts w:cstheme="minorHAnsi"/>
                <w:i/>
                <w:iCs/>
                <w:color w:val="0000FF"/>
              </w:rPr>
              <w:t>Pseudomonas</w:t>
            </w:r>
            <w:r>
              <w:rPr>
                <w:rFonts w:cstheme="minorHAnsi"/>
                <w:i/>
                <w:iCs/>
                <w:color w:val="0000FF"/>
              </w:rPr>
              <w:t xml:space="preserve"> - </w:t>
            </w:r>
            <w:r w:rsidRPr="00A57438">
              <w:rPr>
                <w:rFonts w:cstheme="minorHAnsi"/>
                <w:i/>
                <w:iCs/>
                <w:color w:val="0000FF"/>
              </w:rPr>
              <w:t>aeruginosa</w:t>
            </w:r>
          </w:p>
        </w:tc>
        <w:tc>
          <w:tcPr>
            <w:tcW w:w="1276" w:type="dxa"/>
          </w:tcPr>
          <w:p w:rsidR="00B76EA8" w:rsidRDefault="00B76EA8" w:rsidP="00E44EF9"/>
        </w:tc>
      </w:tr>
      <w:tr w:rsidR="00B76EA8" w:rsidRPr="00A46A0C" w:rsidTr="00E44EF9">
        <w:trPr>
          <w:trHeight w:val="95"/>
        </w:trPr>
        <w:tc>
          <w:tcPr>
            <w:tcW w:w="426" w:type="dxa"/>
            <w:gridSpan w:val="2"/>
            <w:vMerge w:val="restart"/>
            <w:textDirection w:val="btLr"/>
          </w:tcPr>
          <w:p w:rsidR="00B76EA8" w:rsidRPr="00026831" w:rsidRDefault="00B76EA8" w:rsidP="00E44EF9">
            <w:pPr>
              <w:ind w:left="113" w:right="113"/>
              <w:jc w:val="center"/>
              <w:rPr>
                <w:b/>
                <w:bCs/>
                <w:color w:val="006600"/>
                <w:sz w:val="16"/>
                <w:szCs w:val="16"/>
              </w:rPr>
            </w:pPr>
            <w:r w:rsidRPr="00026831">
              <w:rPr>
                <w:b/>
                <w:bCs/>
                <w:color w:val="006600"/>
                <w:sz w:val="18"/>
                <w:szCs w:val="18"/>
              </w:rPr>
              <w:t>β lactamase</w:t>
            </w:r>
          </w:p>
        </w:tc>
        <w:tc>
          <w:tcPr>
            <w:tcW w:w="1701" w:type="dxa"/>
            <w:gridSpan w:val="3"/>
          </w:tcPr>
          <w:p w:rsidR="00B76EA8" w:rsidRPr="00B51556" w:rsidRDefault="00B76EA8" w:rsidP="00E44EF9">
            <w:pPr>
              <w:jc w:val="center"/>
              <w:rPr>
                <w:color w:val="0070C0"/>
                <w:sz w:val="18"/>
                <w:szCs w:val="18"/>
              </w:rPr>
            </w:pPr>
            <w:r w:rsidRPr="00B51556">
              <w:rPr>
                <w:b/>
                <w:bCs/>
                <w:color w:val="0070C0"/>
                <w:sz w:val="18"/>
                <w:szCs w:val="18"/>
              </w:rPr>
              <w:t>S.aureus</w:t>
            </w:r>
          </w:p>
        </w:tc>
        <w:tc>
          <w:tcPr>
            <w:tcW w:w="3544" w:type="dxa"/>
            <w:gridSpan w:val="2"/>
          </w:tcPr>
          <w:p w:rsidR="00B76EA8" w:rsidRPr="009C25A2" w:rsidRDefault="00B76EA8" w:rsidP="00E44EF9">
            <w:pPr>
              <w:rPr>
                <w:color w:val="00B050"/>
              </w:rPr>
            </w:pPr>
            <w:r w:rsidRPr="009C25A2">
              <w:rPr>
                <w:color w:val="00B050"/>
              </w:rPr>
              <w:t>Résistance</w:t>
            </w:r>
          </w:p>
        </w:tc>
        <w:tc>
          <w:tcPr>
            <w:tcW w:w="4819" w:type="dxa"/>
            <w:gridSpan w:val="3"/>
          </w:tcPr>
          <w:p w:rsidR="00B76EA8" w:rsidRPr="009C25A2" w:rsidRDefault="00B76EA8" w:rsidP="00E44EF9">
            <w:pPr>
              <w:rPr>
                <w:color w:val="00B050"/>
              </w:rPr>
            </w:pPr>
            <w:r w:rsidRPr="009C25A2">
              <w:rPr>
                <w:color w:val="00B050"/>
              </w:rPr>
              <w:t>Résistance</w:t>
            </w:r>
          </w:p>
        </w:tc>
        <w:tc>
          <w:tcPr>
            <w:tcW w:w="5812" w:type="dxa"/>
            <w:gridSpan w:val="4"/>
            <w:vMerge w:val="restart"/>
          </w:tcPr>
          <w:p w:rsidR="00B76EA8" w:rsidRPr="009C25A2" w:rsidRDefault="00B76EA8" w:rsidP="00E44EF9">
            <w:pPr>
              <w:rPr>
                <w:color w:val="00B050"/>
              </w:rPr>
            </w:pPr>
            <w:r w:rsidRPr="009C25A2">
              <w:rPr>
                <w:color w:val="00B050"/>
              </w:rPr>
              <w:t>Résistance aux béta-Lactamases</w:t>
            </w:r>
          </w:p>
          <w:p w:rsidR="00B76EA8" w:rsidRPr="009C25A2" w:rsidRDefault="00B76EA8" w:rsidP="00E44EF9">
            <w:pPr>
              <w:rPr>
                <w:color w:val="00B050"/>
              </w:rPr>
            </w:pPr>
          </w:p>
        </w:tc>
      </w:tr>
      <w:tr w:rsidR="00B76EA8" w:rsidRPr="00A46A0C" w:rsidTr="00E44EF9">
        <w:trPr>
          <w:trHeight w:val="95"/>
        </w:trPr>
        <w:tc>
          <w:tcPr>
            <w:tcW w:w="426" w:type="dxa"/>
            <w:gridSpan w:val="2"/>
            <w:vMerge/>
          </w:tcPr>
          <w:p w:rsidR="00B76EA8" w:rsidRDefault="00B76EA8" w:rsidP="00E44EF9"/>
        </w:tc>
        <w:tc>
          <w:tcPr>
            <w:tcW w:w="1701" w:type="dxa"/>
            <w:gridSpan w:val="3"/>
          </w:tcPr>
          <w:p w:rsidR="00B76EA8" w:rsidRPr="00B51556" w:rsidRDefault="00B76EA8" w:rsidP="00E44EF9">
            <w:pPr>
              <w:jc w:val="center"/>
              <w:rPr>
                <w:color w:val="0070C0"/>
                <w:sz w:val="18"/>
                <w:szCs w:val="18"/>
              </w:rPr>
            </w:pPr>
            <w:r w:rsidRPr="00B51556">
              <w:rPr>
                <w:b/>
                <w:bCs/>
                <w:color w:val="0070C0"/>
                <w:sz w:val="18"/>
                <w:szCs w:val="18"/>
              </w:rPr>
              <w:t>Entérobactéries</w:t>
            </w:r>
          </w:p>
        </w:tc>
        <w:tc>
          <w:tcPr>
            <w:tcW w:w="3544" w:type="dxa"/>
            <w:gridSpan w:val="2"/>
          </w:tcPr>
          <w:p w:rsidR="00B76EA8" w:rsidRPr="009C25A2" w:rsidRDefault="00B76EA8" w:rsidP="00E44EF9">
            <w:pPr>
              <w:rPr>
                <w:color w:val="FF0000"/>
              </w:rPr>
            </w:pPr>
            <w:r w:rsidRPr="009C25A2">
              <w:rPr>
                <w:color w:val="FF0000"/>
              </w:rPr>
              <w:t>Sensible</w:t>
            </w:r>
          </w:p>
        </w:tc>
        <w:tc>
          <w:tcPr>
            <w:tcW w:w="4819" w:type="dxa"/>
            <w:gridSpan w:val="3"/>
          </w:tcPr>
          <w:p w:rsidR="00B76EA8" w:rsidRPr="009C25A2" w:rsidRDefault="00B76EA8" w:rsidP="00E44EF9">
            <w:pPr>
              <w:rPr>
                <w:color w:val="00B050"/>
              </w:rPr>
            </w:pPr>
            <w:r w:rsidRPr="009C25A2">
              <w:rPr>
                <w:color w:val="00B050"/>
              </w:rPr>
              <w:t>Résistance (par rapport à CG1)</w:t>
            </w:r>
          </w:p>
        </w:tc>
        <w:tc>
          <w:tcPr>
            <w:tcW w:w="5812" w:type="dxa"/>
            <w:gridSpan w:val="4"/>
            <w:vMerge/>
          </w:tcPr>
          <w:p w:rsidR="00B76EA8" w:rsidRPr="009C25A2" w:rsidRDefault="00B76EA8" w:rsidP="00E44EF9">
            <w:pPr>
              <w:rPr>
                <w:color w:val="00B050"/>
              </w:rPr>
            </w:pPr>
          </w:p>
        </w:tc>
      </w:tr>
      <w:tr w:rsidR="00B76EA8" w:rsidRPr="00A46A0C" w:rsidTr="00E44EF9">
        <w:trPr>
          <w:trHeight w:val="541"/>
        </w:trPr>
        <w:tc>
          <w:tcPr>
            <w:tcW w:w="426" w:type="dxa"/>
            <w:gridSpan w:val="2"/>
            <w:vMerge/>
          </w:tcPr>
          <w:p w:rsidR="00B76EA8" w:rsidRDefault="00B76EA8" w:rsidP="00E44EF9"/>
        </w:tc>
        <w:tc>
          <w:tcPr>
            <w:tcW w:w="1701" w:type="dxa"/>
            <w:gridSpan w:val="3"/>
          </w:tcPr>
          <w:p w:rsidR="00B76EA8" w:rsidRPr="00B51556" w:rsidRDefault="00B76EA8" w:rsidP="00E44EF9">
            <w:pPr>
              <w:jc w:val="center"/>
              <w:rPr>
                <w:color w:val="0070C0"/>
                <w:sz w:val="18"/>
                <w:szCs w:val="18"/>
              </w:rPr>
            </w:pPr>
            <w:r w:rsidRPr="00B51556">
              <w:rPr>
                <w:b/>
                <w:bCs/>
                <w:color w:val="0070C0"/>
                <w:sz w:val="18"/>
                <w:szCs w:val="18"/>
              </w:rPr>
              <w:t>Céphalosporinase</w:t>
            </w:r>
            <w:r>
              <w:rPr>
                <w:b/>
                <w:bCs/>
                <w:color w:val="0070C0"/>
                <w:sz w:val="18"/>
                <w:szCs w:val="18"/>
              </w:rPr>
              <w:t>s</w:t>
            </w:r>
          </w:p>
        </w:tc>
        <w:tc>
          <w:tcPr>
            <w:tcW w:w="3544" w:type="dxa"/>
            <w:gridSpan w:val="2"/>
          </w:tcPr>
          <w:p w:rsidR="00B76EA8" w:rsidRPr="009C25A2" w:rsidRDefault="00B76EA8" w:rsidP="00E44EF9">
            <w:pPr>
              <w:rPr>
                <w:color w:val="FF0000"/>
              </w:rPr>
            </w:pPr>
            <w:r w:rsidRPr="009C25A2">
              <w:rPr>
                <w:color w:val="FF0000"/>
              </w:rPr>
              <w:t>Ssensible</w:t>
            </w:r>
          </w:p>
        </w:tc>
        <w:tc>
          <w:tcPr>
            <w:tcW w:w="4819" w:type="dxa"/>
            <w:gridSpan w:val="3"/>
          </w:tcPr>
          <w:p w:rsidR="00B76EA8" w:rsidRPr="009C25A2" w:rsidRDefault="00B76EA8" w:rsidP="00E44EF9">
            <w:pPr>
              <w:rPr>
                <w:color w:val="00B050"/>
              </w:rPr>
            </w:pPr>
            <w:r w:rsidRPr="009C25A2">
              <w:rPr>
                <w:color w:val="00B050"/>
              </w:rPr>
              <w:t>Résistance (relative)</w:t>
            </w:r>
          </w:p>
        </w:tc>
        <w:tc>
          <w:tcPr>
            <w:tcW w:w="5812" w:type="dxa"/>
            <w:gridSpan w:val="4"/>
          </w:tcPr>
          <w:p w:rsidR="00B76EA8" w:rsidRPr="009C25A2" w:rsidRDefault="00B76EA8" w:rsidP="00E44EF9">
            <w:pPr>
              <w:rPr>
                <w:color w:val="00B050"/>
              </w:rPr>
            </w:pPr>
            <w:r w:rsidRPr="009C25A2">
              <w:rPr>
                <w:color w:val="00B050"/>
              </w:rPr>
              <w:t>Résistance</w:t>
            </w:r>
          </w:p>
        </w:tc>
      </w:tr>
      <w:tr w:rsidR="00B76EA8" w:rsidRPr="00A46A0C" w:rsidTr="00E44EF9">
        <w:trPr>
          <w:cantSplit/>
          <w:trHeight w:val="1134"/>
        </w:trPr>
        <w:tc>
          <w:tcPr>
            <w:tcW w:w="993" w:type="dxa"/>
            <w:gridSpan w:val="3"/>
            <w:textDirection w:val="btLr"/>
            <w:vAlign w:val="center"/>
          </w:tcPr>
          <w:p w:rsidR="00B76EA8" w:rsidRPr="00026831" w:rsidRDefault="00B76EA8" w:rsidP="00E44EF9">
            <w:pPr>
              <w:ind w:left="113" w:right="113"/>
              <w:jc w:val="center"/>
              <w:rPr>
                <w:rFonts w:cstheme="minorHAnsi"/>
                <w:b/>
                <w:bCs/>
                <w:color w:val="006600"/>
              </w:rPr>
            </w:pPr>
            <w:r w:rsidRPr="00026831">
              <w:rPr>
                <w:rFonts w:cstheme="minorHAnsi"/>
                <w:b/>
                <w:bCs/>
                <w:color w:val="006600"/>
              </w:rPr>
              <w:t>EFFETS INDÉSIRABLES</w:t>
            </w:r>
          </w:p>
        </w:tc>
        <w:tc>
          <w:tcPr>
            <w:tcW w:w="13892" w:type="dxa"/>
            <w:gridSpan w:val="9"/>
          </w:tcPr>
          <w:p w:rsidR="00B76EA8" w:rsidRPr="00AB18E9" w:rsidRDefault="009764CD" w:rsidP="00E44EF9">
            <w:pPr>
              <w:rPr>
                <w:b/>
                <w:bCs/>
                <w:color w:val="0070C0"/>
              </w:rPr>
            </w:pPr>
            <w:r w:rsidRPr="009764CD">
              <w:rPr>
                <w:b/>
                <w:bCs/>
                <w:noProof/>
                <w:color w:val="FF6600"/>
                <w:lang w:eastAsia="en-US"/>
              </w:rPr>
              <w:pict>
                <v:shape id="Zone de texte 52" o:spid="_x0000_s1028" type="#_x0000_t202" style="position:absolute;margin-left:349.3pt;margin-top:6.25pt;width:253.5pt;height:87pt;z-index:25168179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" strokecolor="white [3212]">
                  <v:textbox>
                    <w:txbxContent>
                      <w:p w:rsidR="00E44EF9" w:rsidRPr="00AB18E9" w:rsidRDefault="00E44EF9" w:rsidP="00B76EA8">
                        <w:pPr>
                          <w:rPr>
                            <w:b/>
                            <w:bCs/>
                            <w:color w:val="0070C0"/>
                          </w:rPr>
                        </w:pPr>
                        <w:r w:rsidRPr="00AB18E9">
                          <w:rPr>
                            <w:rFonts w:ascii="Calibri" w:hAnsi="Calibri" w:cs="Calibri"/>
                            <w:b/>
                            <w:bCs/>
                            <w:color w:val="0070C0"/>
                          </w:rPr>
                          <w:t>2.</w:t>
                        </w:r>
                        <w:r w:rsidRPr="00AB18E9">
                          <w:rPr>
                            <w:b/>
                            <w:bCs/>
                            <w:color w:val="0070C0"/>
                          </w:rPr>
                          <w:t xml:space="preserve">EI Spécifiques </w:t>
                        </w:r>
                        <w:r>
                          <w:rPr>
                            <w:b/>
                            <w:bCs/>
                            <w:color w:val="0070C0"/>
                          </w:rPr>
                          <w:t>:</w:t>
                        </w:r>
                        <w:r w:rsidRPr="00AB18E9">
                          <w:rPr>
                            <w:b/>
                            <w:bCs/>
                            <w:color w:val="0070C0"/>
                          </w:rPr>
                          <w:t>Céphalosporines</w:t>
                        </w:r>
                        <w:r>
                          <w:rPr>
                            <w:b/>
                            <w:bCs/>
                            <w:color w:val="0070C0"/>
                          </w:rPr>
                          <w:t>:</w:t>
                        </w:r>
                      </w:p>
                      <w:p w:rsidR="00E44EF9" w:rsidRPr="00E06E2D" w:rsidRDefault="00E44EF9" w:rsidP="00B76EA8">
                        <w:pPr>
                          <w:rPr>
                            <w:b/>
                            <w:bCs/>
                          </w:rPr>
                        </w:pPr>
                        <w:r w:rsidRPr="00AB18E9">
                          <w:rPr>
                            <w:rFonts w:ascii="Calibri" w:hAnsi="Calibri" w:cs="Calibri"/>
                          </w:rPr>
                          <w:t xml:space="preserve">• </w:t>
                        </w:r>
                        <w:r w:rsidRPr="00E06E2D">
                          <w:rPr>
                            <w:b/>
                            <w:bCs/>
                          </w:rPr>
                          <w:t>Nephrotoxicité</w:t>
                        </w:r>
                      </w:p>
                      <w:p w:rsidR="00E44EF9" w:rsidRDefault="00E44EF9" w:rsidP="00B76EA8">
                        <w:r w:rsidRPr="00AB18E9">
                          <w:rPr>
                            <w:rFonts w:ascii="Calibri" w:hAnsi="Calibri" w:cs="Calibri"/>
                          </w:rPr>
                          <w:t xml:space="preserve">• </w:t>
                        </w:r>
                        <w:r w:rsidRPr="00E06E2D">
                          <w:rPr>
                            <w:b/>
                            <w:bCs/>
                          </w:rPr>
                          <w:t>Surtout + aminosides/ diurétiques</w:t>
                        </w:r>
                      </w:p>
                    </w:txbxContent>
                  </v:textbox>
                </v:shape>
              </w:pict>
            </w:r>
            <w:r w:rsidR="00B76EA8" w:rsidRPr="00AB18E9">
              <w:rPr>
                <w:rFonts w:ascii="Calibri" w:hAnsi="Calibri" w:cs="Calibri"/>
                <w:color w:val="0070C0"/>
              </w:rPr>
              <w:t>1.</w:t>
            </w:r>
            <w:r w:rsidR="00B76EA8" w:rsidRPr="00AB18E9">
              <w:rPr>
                <w:b/>
                <w:bCs/>
                <w:color w:val="0070C0"/>
              </w:rPr>
              <w:t>EI communs</w:t>
            </w:r>
            <w:r w:rsidR="00B76EA8">
              <w:rPr>
                <w:b/>
                <w:bCs/>
                <w:color w:val="0070C0"/>
              </w:rPr>
              <w:t>:</w:t>
            </w:r>
          </w:p>
          <w:p w:rsidR="00B76EA8" w:rsidRPr="00AB18E9" w:rsidRDefault="00B76EA8" w:rsidP="00E44EF9">
            <w:pPr>
              <w:rPr>
                <w:b/>
                <w:bCs/>
                <w:color w:val="FF6600"/>
              </w:rPr>
            </w:pPr>
            <w:r w:rsidRPr="00AB18E9">
              <w:rPr>
                <w:b/>
                <w:bCs/>
                <w:color w:val="FF6600"/>
              </w:rPr>
              <w:t>a. Réactions d’hypersensibilité (R° immunologiques)</w:t>
            </w:r>
          </w:p>
          <w:p w:rsidR="00B76EA8" w:rsidRPr="00E06E2D" w:rsidRDefault="00B76EA8" w:rsidP="00E44EF9">
            <w:r w:rsidRPr="00AB18E9">
              <w:rPr>
                <w:rFonts w:ascii="Calibri" w:hAnsi="Calibri" w:cs="Calibri"/>
              </w:rPr>
              <w:t xml:space="preserve">• </w:t>
            </w:r>
            <w:r w:rsidRPr="00E06E2D">
              <w:rPr>
                <w:b/>
                <w:bCs/>
              </w:rPr>
              <w:t xml:space="preserve">+ </w:t>
            </w:r>
            <w:r w:rsidRPr="00E06E2D">
              <w:t>fréquents avec les pénicillines</w:t>
            </w:r>
          </w:p>
          <w:p w:rsidR="00B76EA8" w:rsidRPr="00E06E2D" w:rsidRDefault="00B76EA8" w:rsidP="00E44EF9">
            <w:r w:rsidRPr="00AB18E9">
              <w:rPr>
                <w:rFonts w:ascii="Calibri" w:hAnsi="Calibri" w:cs="Calibri"/>
              </w:rPr>
              <w:t xml:space="preserve">• </w:t>
            </w:r>
            <w:r w:rsidRPr="00E06E2D">
              <w:t xml:space="preserve"> Croisés (5-10% des cas)</w:t>
            </w:r>
          </w:p>
          <w:p w:rsidR="00B76EA8" w:rsidRPr="00E06E2D" w:rsidRDefault="00B76EA8" w:rsidP="00E44EF9">
            <w:r w:rsidRPr="00AB18E9">
              <w:rPr>
                <w:rFonts w:ascii="Calibri" w:hAnsi="Calibri" w:cs="Calibri"/>
              </w:rPr>
              <w:t xml:space="preserve">• </w:t>
            </w:r>
            <w:r w:rsidRPr="00E06E2D">
              <w:t xml:space="preserve"> R° type I</w:t>
            </w:r>
            <w:r>
              <w:t>;</w:t>
            </w:r>
            <w:r w:rsidRPr="00E06E2D">
              <w:t>III</w:t>
            </w:r>
            <w:r>
              <w:t xml:space="preserve"> ;</w:t>
            </w:r>
            <w:r w:rsidRPr="00E06E2D">
              <w:t>IV</w:t>
            </w:r>
          </w:p>
          <w:p w:rsidR="00B76EA8" w:rsidRPr="00AB18E9" w:rsidRDefault="00B76EA8" w:rsidP="00E44EF9">
            <w:pPr>
              <w:rPr>
                <w:b/>
                <w:bCs/>
                <w:color w:val="FF6600"/>
              </w:rPr>
            </w:pPr>
            <w:r w:rsidRPr="00AB18E9">
              <w:rPr>
                <w:b/>
                <w:bCs/>
                <w:color w:val="FF6600"/>
              </w:rPr>
              <w:t>b. Troubles digestifs:</w:t>
            </w:r>
          </w:p>
          <w:p w:rsidR="00B76EA8" w:rsidRPr="00E06E2D" w:rsidRDefault="00B76EA8" w:rsidP="00E44EF9">
            <w:r w:rsidRPr="00AB18E9">
              <w:rPr>
                <w:rFonts w:ascii="Calibri" w:hAnsi="Calibri" w:cs="Calibri"/>
              </w:rPr>
              <w:t xml:space="preserve">• </w:t>
            </w:r>
            <w:r w:rsidRPr="00E06E2D">
              <w:t xml:space="preserve"> Diarrhées</w:t>
            </w:r>
          </w:p>
          <w:p w:rsidR="00B76EA8" w:rsidRPr="00AB18E9" w:rsidRDefault="00B76EA8" w:rsidP="00E44EF9">
            <w:pPr>
              <w:rPr>
                <w:i/>
                <w:iCs/>
                <w:color w:val="4F6228" w:themeColor="accent3" w:themeShade="80"/>
              </w:rPr>
            </w:pPr>
            <w:r w:rsidRPr="00AB18E9">
              <w:rPr>
                <w:rFonts w:ascii="Calibri" w:hAnsi="Calibri" w:cs="Calibri"/>
              </w:rPr>
              <w:t xml:space="preserve">• </w:t>
            </w:r>
            <w:r w:rsidRPr="00E06E2D">
              <w:rPr>
                <w:b/>
                <w:bCs/>
              </w:rPr>
              <w:t xml:space="preserve">Colite pseudomembraneuse CPM </w:t>
            </w:r>
            <w:r w:rsidRPr="00E06E2D">
              <w:t>(</w:t>
            </w:r>
            <w:r w:rsidRPr="00AB18E9">
              <w:rPr>
                <w:i/>
                <w:iCs/>
                <w:color w:val="4F6228" w:themeColor="accent3" w:themeShade="80"/>
              </w:rPr>
              <w:t>Clostridiumdifficile</w:t>
            </w:r>
            <w:r w:rsidRPr="00E06E2D">
              <w:t>)</w:t>
            </w:r>
          </w:p>
        </w:tc>
        <w:tc>
          <w:tcPr>
            <w:tcW w:w="1417" w:type="dxa"/>
            <w:gridSpan w:val="2"/>
          </w:tcPr>
          <w:p w:rsidR="00B76EA8" w:rsidRPr="00A46A0C" w:rsidRDefault="00B76EA8" w:rsidP="00E44EF9"/>
        </w:tc>
      </w:tr>
    </w:tbl>
    <w:p w:rsidR="00B76EA8" w:rsidRDefault="000A2F39" w:rsidP="00B76EA8">
      <w:pPr>
        <w:rPr>
          <w:sz w:val="32"/>
          <w:szCs w:val="32"/>
        </w:rPr>
      </w:pPr>
      <w:r>
        <w:rPr>
          <w:noProof/>
          <w:sz w:val="32"/>
          <w:szCs w:val="32"/>
          <w:lang w:eastAsia="fr-FR"/>
        </w:rPr>
        <w:drawing>
          <wp:anchor distT="0" distB="0" distL="114300" distR="114300" simplePos="0" relativeHeight="251685888" behindDoc="0" locked="0" layoutInCell="1" allowOverlap="1">
            <wp:simplePos x="0" y="0"/>
            <wp:positionH relativeFrom="column">
              <wp:posOffset>163830</wp:posOffset>
            </wp:positionH>
            <wp:positionV relativeFrom="paragraph">
              <wp:posOffset>475615</wp:posOffset>
            </wp:positionV>
            <wp:extent cx="9104630" cy="3401060"/>
            <wp:effectExtent l="0" t="0" r="1270" b="889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zeazrrar.PNG"/>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104630" cy="3401060"/>
                    </a:xfrm>
                    <a:prstGeom prst="rect">
                      <a:avLst/>
                    </a:prstGeom>
                  </pic:spPr>
                </pic:pic>
              </a:graphicData>
            </a:graphic>
          </wp:anchor>
        </w:drawing>
      </w:r>
    </w:p>
    <w:p w:rsidR="00120F93" w:rsidRDefault="00120F93" w:rsidP="00120F93">
      <w:pPr>
        <w:ind w:left="0"/>
        <w:rPr>
          <w:noProof/>
          <w:sz w:val="32"/>
          <w:szCs w:val="32"/>
        </w:rPr>
      </w:pPr>
    </w:p>
    <w:p w:rsidR="00120F93" w:rsidRDefault="00120F93" w:rsidP="00120F93">
      <w:pPr>
        <w:ind w:left="0"/>
        <w:rPr>
          <w:noProof/>
          <w:sz w:val="32"/>
          <w:szCs w:val="32"/>
        </w:rPr>
      </w:pPr>
    </w:p>
    <w:p w:rsidR="00120F93" w:rsidRDefault="00120F93" w:rsidP="00120F93">
      <w:pPr>
        <w:ind w:left="0"/>
        <w:rPr>
          <w:rFonts w:ascii="Century Schoolbook" w:eastAsia="Century Schoolbook" w:hAnsi="Century Schoolbook"/>
          <w:noProof/>
          <w:lang w:eastAsia="fr-FR"/>
        </w:rPr>
      </w:pPr>
    </w:p>
    <w:p w:rsidR="00960042" w:rsidRDefault="00960042" w:rsidP="00120F93">
      <w:pPr>
        <w:ind w:left="0"/>
        <w:rPr>
          <w:rFonts w:ascii="Century Schoolbook" w:eastAsia="Century Schoolbook" w:hAnsi="Century Schoolbook"/>
        </w:rPr>
        <w:sectPr w:rsidR="00960042" w:rsidSect="00B76EA8">
          <w:pgSz w:w="16838" w:h="11906" w:orient="landscape"/>
          <w:pgMar w:top="567" w:right="567" w:bottom="567" w:left="567" w:header="709" w:footer="709" w:gutter="0"/>
          <w:cols w:space="708"/>
          <w:docGrid w:linePitch="360"/>
        </w:sectPr>
      </w:pPr>
      <w:bookmarkStart w:id="0" w:name="_GoBack"/>
      <w:bookmarkEnd w:id="0"/>
    </w:p>
    <w:p w:rsidR="00960042" w:rsidRDefault="00960042" w:rsidP="00120F93">
      <w:pPr>
        <w:ind w:left="0"/>
        <w:rPr>
          <w:rFonts w:ascii="Century Schoolbook" w:eastAsia="Century Schoolbook" w:hAnsi="Century Schoolbook"/>
        </w:rPr>
        <w:sectPr w:rsidR="00960042" w:rsidSect="00B76EA8">
          <w:pgSz w:w="16838" w:h="11906" w:orient="landscape"/>
          <w:pgMar w:top="567" w:right="567" w:bottom="567" w:left="567" w:header="709" w:footer="709" w:gutter="0"/>
          <w:cols w:space="708"/>
          <w:docGrid w:linePitch="360"/>
        </w:sectPr>
      </w:pPr>
    </w:p>
    <w:p w:rsidR="009F4255" w:rsidRPr="00D872EC" w:rsidRDefault="009F4255" w:rsidP="00760DF7">
      <w:pPr>
        <w:ind w:left="0"/>
        <w:rPr>
          <w:rFonts w:ascii="Century Schoolbook" w:eastAsia="Century Schoolbook" w:hAnsi="Century Schoolbook"/>
        </w:rPr>
      </w:pPr>
    </w:p>
    <w:sectPr w:rsidR="009F4255" w:rsidRPr="00D872EC" w:rsidSect="00760DF7">
      <w:pgSz w:w="16838" w:h="11906" w:orient="landscape"/>
      <w:pgMar w:top="0" w:right="568" w:bottom="142"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7DBA" w:rsidRDefault="00AC7DBA" w:rsidP="00150DBA">
      <w:pPr>
        <w:spacing w:line="240" w:lineRule="auto"/>
      </w:pPr>
      <w:r>
        <w:separator/>
      </w:r>
    </w:p>
  </w:endnote>
  <w:endnote w:type="continuationSeparator" w:id="1">
    <w:p w:rsidR="00AC7DBA" w:rsidRDefault="00AC7DBA" w:rsidP="00150DB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Segoe Print">
    <w:panose1 w:val="02000600000000000000"/>
    <w:charset w:val="00"/>
    <w:family w:val="auto"/>
    <w:pitch w:val="variable"/>
    <w:sig w:usb0="0000028F"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7DBA" w:rsidRDefault="00AC7DBA" w:rsidP="00150DBA">
      <w:pPr>
        <w:spacing w:line="240" w:lineRule="auto"/>
      </w:pPr>
      <w:r>
        <w:separator/>
      </w:r>
    </w:p>
  </w:footnote>
  <w:footnote w:type="continuationSeparator" w:id="1">
    <w:p w:rsidR="00AC7DBA" w:rsidRDefault="00AC7DBA" w:rsidP="00150DBA">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A"/>
    <w:multiLevelType w:val="hybridMultilevel"/>
    <w:tmpl w:val="1D545C4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27"/>
    <w:multiLevelType w:val="hybridMultilevel"/>
    <w:tmpl w:val="5C10FE20"/>
    <w:lvl w:ilvl="0" w:tplc="FFFFFFFF">
      <w:start w:val="1"/>
      <w:numFmt w:val="bullet"/>
      <w:lvlText w:val=" "/>
      <w:lvlJc w:val="left"/>
    </w:lvl>
    <w:lvl w:ilvl="1" w:tplc="FFFFFFFF">
      <w:start w:val="1"/>
      <w:numFmt w:val="bullet"/>
      <w:lvlText w:val="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22607FE"/>
    <w:multiLevelType w:val="hybridMultilevel"/>
    <w:tmpl w:val="936067B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4B94FE9"/>
    <w:multiLevelType w:val="hybridMultilevel"/>
    <w:tmpl w:val="22AED744"/>
    <w:lvl w:ilvl="0" w:tplc="22C42802">
      <w:start w:val="1"/>
      <w:numFmt w:val="lowerLetter"/>
      <w:lvlText w:val="%1)"/>
      <w:lvlJc w:val="left"/>
      <w:pPr>
        <w:ind w:left="-207" w:hanging="36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4">
    <w:nsid w:val="0D702637"/>
    <w:multiLevelType w:val="hybridMultilevel"/>
    <w:tmpl w:val="AABEC39A"/>
    <w:lvl w:ilvl="0" w:tplc="24A2D7BA">
      <w:start w:val="4"/>
      <w:numFmt w:val="lowerLetter"/>
      <w:lvlText w:val="%1)"/>
      <w:lvlJc w:val="left"/>
      <w:pPr>
        <w:ind w:left="153" w:hanging="360"/>
      </w:pPr>
      <w:rPr>
        <w:rFonts w:hint="default"/>
      </w:rPr>
    </w:lvl>
    <w:lvl w:ilvl="1" w:tplc="040C0019" w:tentative="1">
      <w:start w:val="1"/>
      <w:numFmt w:val="lowerLetter"/>
      <w:lvlText w:val="%2."/>
      <w:lvlJc w:val="left"/>
      <w:pPr>
        <w:ind w:left="873" w:hanging="360"/>
      </w:pPr>
    </w:lvl>
    <w:lvl w:ilvl="2" w:tplc="040C001B" w:tentative="1">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5">
    <w:nsid w:val="14EF4532"/>
    <w:multiLevelType w:val="hybridMultilevel"/>
    <w:tmpl w:val="B7246F28"/>
    <w:lvl w:ilvl="0" w:tplc="040C000F">
      <w:start w:val="1"/>
      <w:numFmt w:val="decimal"/>
      <w:lvlText w:val="%1."/>
      <w:lvlJc w:val="left"/>
      <w:pPr>
        <w:ind w:left="11" w:hanging="360"/>
      </w:pPr>
    </w:lvl>
    <w:lvl w:ilvl="1" w:tplc="040C0019" w:tentative="1">
      <w:start w:val="1"/>
      <w:numFmt w:val="lowerLetter"/>
      <w:lvlText w:val="%2."/>
      <w:lvlJc w:val="left"/>
      <w:pPr>
        <w:ind w:left="731" w:hanging="360"/>
      </w:pPr>
    </w:lvl>
    <w:lvl w:ilvl="2" w:tplc="040C001B" w:tentative="1">
      <w:start w:val="1"/>
      <w:numFmt w:val="lowerRoman"/>
      <w:lvlText w:val="%3."/>
      <w:lvlJc w:val="right"/>
      <w:pPr>
        <w:ind w:left="1451" w:hanging="180"/>
      </w:pPr>
    </w:lvl>
    <w:lvl w:ilvl="3" w:tplc="040C000F" w:tentative="1">
      <w:start w:val="1"/>
      <w:numFmt w:val="decimal"/>
      <w:lvlText w:val="%4."/>
      <w:lvlJc w:val="left"/>
      <w:pPr>
        <w:ind w:left="2171" w:hanging="360"/>
      </w:pPr>
    </w:lvl>
    <w:lvl w:ilvl="4" w:tplc="040C0019" w:tentative="1">
      <w:start w:val="1"/>
      <w:numFmt w:val="lowerLetter"/>
      <w:lvlText w:val="%5."/>
      <w:lvlJc w:val="left"/>
      <w:pPr>
        <w:ind w:left="2891" w:hanging="360"/>
      </w:pPr>
    </w:lvl>
    <w:lvl w:ilvl="5" w:tplc="040C001B" w:tentative="1">
      <w:start w:val="1"/>
      <w:numFmt w:val="lowerRoman"/>
      <w:lvlText w:val="%6."/>
      <w:lvlJc w:val="right"/>
      <w:pPr>
        <w:ind w:left="3611" w:hanging="180"/>
      </w:pPr>
    </w:lvl>
    <w:lvl w:ilvl="6" w:tplc="040C000F" w:tentative="1">
      <w:start w:val="1"/>
      <w:numFmt w:val="decimal"/>
      <w:lvlText w:val="%7."/>
      <w:lvlJc w:val="left"/>
      <w:pPr>
        <w:ind w:left="4331" w:hanging="360"/>
      </w:pPr>
    </w:lvl>
    <w:lvl w:ilvl="7" w:tplc="040C0019" w:tentative="1">
      <w:start w:val="1"/>
      <w:numFmt w:val="lowerLetter"/>
      <w:lvlText w:val="%8."/>
      <w:lvlJc w:val="left"/>
      <w:pPr>
        <w:ind w:left="5051" w:hanging="360"/>
      </w:pPr>
    </w:lvl>
    <w:lvl w:ilvl="8" w:tplc="040C001B" w:tentative="1">
      <w:start w:val="1"/>
      <w:numFmt w:val="lowerRoman"/>
      <w:lvlText w:val="%9."/>
      <w:lvlJc w:val="right"/>
      <w:pPr>
        <w:ind w:left="5771" w:hanging="180"/>
      </w:pPr>
    </w:lvl>
  </w:abstractNum>
  <w:abstractNum w:abstractNumId="6">
    <w:nsid w:val="1B9432BB"/>
    <w:multiLevelType w:val="hybridMultilevel"/>
    <w:tmpl w:val="6DA00288"/>
    <w:lvl w:ilvl="0" w:tplc="0532A034">
      <w:start w:val="1"/>
      <w:numFmt w:val="upperRoman"/>
      <w:lvlText w:val="%1)"/>
      <w:lvlJc w:val="left"/>
      <w:pPr>
        <w:ind w:left="-273" w:hanging="720"/>
      </w:pPr>
      <w:rPr>
        <w:rFonts w:hint="default"/>
      </w:rPr>
    </w:lvl>
    <w:lvl w:ilvl="1" w:tplc="040C0019" w:tentative="1">
      <w:start w:val="1"/>
      <w:numFmt w:val="lowerLetter"/>
      <w:lvlText w:val="%2."/>
      <w:lvlJc w:val="left"/>
      <w:pPr>
        <w:ind w:left="87" w:hanging="360"/>
      </w:pPr>
    </w:lvl>
    <w:lvl w:ilvl="2" w:tplc="040C001B" w:tentative="1">
      <w:start w:val="1"/>
      <w:numFmt w:val="lowerRoman"/>
      <w:lvlText w:val="%3."/>
      <w:lvlJc w:val="right"/>
      <w:pPr>
        <w:ind w:left="807" w:hanging="180"/>
      </w:pPr>
    </w:lvl>
    <w:lvl w:ilvl="3" w:tplc="040C000F" w:tentative="1">
      <w:start w:val="1"/>
      <w:numFmt w:val="decimal"/>
      <w:lvlText w:val="%4."/>
      <w:lvlJc w:val="left"/>
      <w:pPr>
        <w:ind w:left="1527" w:hanging="360"/>
      </w:pPr>
    </w:lvl>
    <w:lvl w:ilvl="4" w:tplc="040C0019" w:tentative="1">
      <w:start w:val="1"/>
      <w:numFmt w:val="lowerLetter"/>
      <w:lvlText w:val="%5."/>
      <w:lvlJc w:val="left"/>
      <w:pPr>
        <w:ind w:left="2247" w:hanging="360"/>
      </w:pPr>
    </w:lvl>
    <w:lvl w:ilvl="5" w:tplc="040C001B" w:tentative="1">
      <w:start w:val="1"/>
      <w:numFmt w:val="lowerRoman"/>
      <w:lvlText w:val="%6."/>
      <w:lvlJc w:val="right"/>
      <w:pPr>
        <w:ind w:left="2967" w:hanging="180"/>
      </w:pPr>
    </w:lvl>
    <w:lvl w:ilvl="6" w:tplc="040C000F" w:tentative="1">
      <w:start w:val="1"/>
      <w:numFmt w:val="decimal"/>
      <w:lvlText w:val="%7."/>
      <w:lvlJc w:val="left"/>
      <w:pPr>
        <w:ind w:left="3687" w:hanging="360"/>
      </w:pPr>
    </w:lvl>
    <w:lvl w:ilvl="7" w:tplc="040C0019" w:tentative="1">
      <w:start w:val="1"/>
      <w:numFmt w:val="lowerLetter"/>
      <w:lvlText w:val="%8."/>
      <w:lvlJc w:val="left"/>
      <w:pPr>
        <w:ind w:left="4407" w:hanging="360"/>
      </w:pPr>
    </w:lvl>
    <w:lvl w:ilvl="8" w:tplc="040C001B" w:tentative="1">
      <w:start w:val="1"/>
      <w:numFmt w:val="lowerRoman"/>
      <w:lvlText w:val="%9."/>
      <w:lvlJc w:val="right"/>
      <w:pPr>
        <w:ind w:left="5127" w:hanging="180"/>
      </w:pPr>
    </w:lvl>
  </w:abstractNum>
  <w:abstractNum w:abstractNumId="7">
    <w:nsid w:val="1BBA6095"/>
    <w:multiLevelType w:val="hybridMultilevel"/>
    <w:tmpl w:val="41782B08"/>
    <w:lvl w:ilvl="0" w:tplc="264C78D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C6A44AD"/>
    <w:multiLevelType w:val="hybridMultilevel"/>
    <w:tmpl w:val="A8B495A4"/>
    <w:lvl w:ilvl="0" w:tplc="7F287ECA">
      <w:start w:val="1"/>
      <w:numFmt w:val="decimal"/>
      <w:lvlText w:val="%1)"/>
      <w:lvlJc w:val="left"/>
      <w:pPr>
        <w:ind w:left="-207" w:hanging="36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9">
    <w:nsid w:val="1ED51501"/>
    <w:multiLevelType w:val="hybridMultilevel"/>
    <w:tmpl w:val="22987D7A"/>
    <w:lvl w:ilvl="0" w:tplc="11100F1C">
      <w:start w:val="1"/>
      <w:numFmt w:val="decimal"/>
      <w:lvlText w:val="%1)"/>
      <w:lvlJc w:val="left"/>
      <w:pPr>
        <w:ind w:left="-633" w:hanging="360"/>
      </w:pPr>
      <w:rPr>
        <w:rFonts w:hint="default"/>
        <w:color w:val="0070C0"/>
      </w:rPr>
    </w:lvl>
    <w:lvl w:ilvl="1" w:tplc="040C0019" w:tentative="1">
      <w:start w:val="1"/>
      <w:numFmt w:val="lowerLetter"/>
      <w:lvlText w:val="%2."/>
      <w:lvlJc w:val="left"/>
      <w:pPr>
        <w:ind w:left="87" w:hanging="360"/>
      </w:pPr>
    </w:lvl>
    <w:lvl w:ilvl="2" w:tplc="040C001B" w:tentative="1">
      <w:start w:val="1"/>
      <w:numFmt w:val="lowerRoman"/>
      <w:lvlText w:val="%3."/>
      <w:lvlJc w:val="right"/>
      <w:pPr>
        <w:ind w:left="807" w:hanging="180"/>
      </w:pPr>
    </w:lvl>
    <w:lvl w:ilvl="3" w:tplc="040C000F" w:tentative="1">
      <w:start w:val="1"/>
      <w:numFmt w:val="decimal"/>
      <w:lvlText w:val="%4."/>
      <w:lvlJc w:val="left"/>
      <w:pPr>
        <w:ind w:left="1527" w:hanging="360"/>
      </w:pPr>
    </w:lvl>
    <w:lvl w:ilvl="4" w:tplc="040C0019" w:tentative="1">
      <w:start w:val="1"/>
      <w:numFmt w:val="lowerLetter"/>
      <w:lvlText w:val="%5."/>
      <w:lvlJc w:val="left"/>
      <w:pPr>
        <w:ind w:left="2247" w:hanging="360"/>
      </w:pPr>
    </w:lvl>
    <w:lvl w:ilvl="5" w:tplc="040C001B" w:tentative="1">
      <w:start w:val="1"/>
      <w:numFmt w:val="lowerRoman"/>
      <w:lvlText w:val="%6."/>
      <w:lvlJc w:val="right"/>
      <w:pPr>
        <w:ind w:left="2967" w:hanging="180"/>
      </w:pPr>
    </w:lvl>
    <w:lvl w:ilvl="6" w:tplc="040C000F" w:tentative="1">
      <w:start w:val="1"/>
      <w:numFmt w:val="decimal"/>
      <w:lvlText w:val="%7."/>
      <w:lvlJc w:val="left"/>
      <w:pPr>
        <w:ind w:left="3687" w:hanging="360"/>
      </w:pPr>
    </w:lvl>
    <w:lvl w:ilvl="7" w:tplc="040C0019" w:tentative="1">
      <w:start w:val="1"/>
      <w:numFmt w:val="lowerLetter"/>
      <w:lvlText w:val="%8."/>
      <w:lvlJc w:val="left"/>
      <w:pPr>
        <w:ind w:left="4407" w:hanging="360"/>
      </w:pPr>
    </w:lvl>
    <w:lvl w:ilvl="8" w:tplc="040C001B" w:tentative="1">
      <w:start w:val="1"/>
      <w:numFmt w:val="lowerRoman"/>
      <w:lvlText w:val="%9."/>
      <w:lvlJc w:val="right"/>
      <w:pPr>
        <w:ind w:left="5127" w:hanging="180"/>
      </w:pPr>
    </w:lvl>
  </w:abstractNum>
  <w:abstractNum w:abstractNumId="10">
    <w:nsid w:val="27406B8E"/>
    <w:multiLevelType w:val="hybridMultilevel"/>
    <w:tmpl w:val="255CBAC8"/>
    <w:lvl w:ilvl="0" w:tplc="5020378A">
      <w:start w:val="1"/>
      <w:numFmt w:val="decimal"/>
      <w:lvlText w:val="%1)"/>
      <w:lvlJc w:val="left"/>
      <w:pPr>
        <w:ind w:left="-207" w:hanging="36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11">
    <w:nsid w:val="28741CA9"/>
    <w:multiLevelType w:val="hybridMultilevel"/>
    <w:tmpl w:val="8B62A8C4"/>
    <w:lvl w:ilvl="0" w:tplc="040C0017">
      <w:start w:val="1"/>
      <w:numFmt w:val="lowerLetter"/>
      <w:lvlText w:val="%1)"/>
      <w:lvlJc w:val="left"/>
      <w:pPr>
        <w:ind w:left="210" w:hanging="360"/>
      </w:pPr>
    </w:lvl>
    <w:lvl w:ilvl="1" w:tplc="040C0019" w:tentative="1">
      <w:start w:val="1"/>
      <w:numFmt w:val="lowerLetter"/>
      <w:lvlText w:val="%2."/>
      <w:lvlJc w:val="left"/>
      <w:pPr>
        <w:ind w:left="930" w:hanging="360"/>
      </w:pPr>
    </w:lvl>
    <w:lvl w:ilvl="2" w:tplc="040C001B" w:tentative="1">
      <w:start w:val="1"/>
      <w:numFmt w:val="lowerRoman"/>
      <w:lvlText w:val="%3."/>
      <w:lvlJc w:val="right"/>
      <w:pPr>
        <w:ind w:left="1650" w:hanging="180"/>
      </w:pPr>
    </w:lvl>
    <w:lvl w:ilvl="3" w:tplc="040C000F" w:tentative="1">
      <w:start w:val="1"/>
      <w:numFmt w:val="decimal"/>
      <w:lvlText w:val="%4."/>
      <w:lvlJc w:val="left"/>
      <w:pPr>
        <w:ind w:left="2370" w:hanging="360"/>
      </w:pPr>
    </w:lvl>
    <w:lvl w:ilvl="4" w:tplc="040C0019" w:tentative="1">
      <w:start w:val="1"/>
      <w:numFmt w:val="lowerLetter"/>
      <w:lvlText w:val="%5."/>
      <w:lvlJc w:val="left"/>
      <w:pPr>
        <w:ind w:left="3090" w:hanging="360"/>
      </w:pPr>
    </w:lvl>
    <w:lvl w:ilvl="5" w:tplc="040C001B" w:tentative="1">
      <w:start w:val="1"/>
      <w:numFmt w:val="lowerRoman"/>
      <w:lvlText w:val="%6."/>
      <w:lvlJc w:val="right"/>
      <w:pPr>
        <w:ind w:left="3810" w:hanging="180"/>
      </w:pPr>
    </w:lvl>
    <w:lvl w:ilvl="6" w:tplc="040C000F" w:tentative="1">
      <w:start w:val="1"/>
      <w:numFmt w:val="decimal"/>
      <w:lvlText w:val="%7."/>
      <w:lvlJc w:val="left"/>
      <w:pPr>
        <w:ind w:left="4530" w:hanging="360"/>
      </w:pPr>
    </w:lvl>
    <w:lvl w:ilvl="7" w:tplc="040C0019" w:tentative="1">
      <w:start w:val="1"/>
      <w:numFmt w:val="lowerLetter"/>
      <w:lvlText w:val="%8."/>
      <w:lvlJc w:val="left"/>
      <w:pPr>
        <w:ind w:left="5250" w:hanging="360"/>
      </w:pPr>
    </w:lvl>
    <w:lvl w:ilvl="8" w:tplc="040C001B" w:tentative="1">
      <w:start w:val="1"/>
      <w:numFmt w:val="lowerRoman"/>
      <w:lvlText w:val="%9."/>
      <w:lvlJc w:val="right"/>
      <w:pPr>
        <w:ind w:left="5970" w:hanging="180"/>
      </w:pPr>
    </w:lvl>
  </w:abstractNum>
  <w:abstractNum w:abstractNumId="12">
    <w:nsid w:val="29061113"/>
    <w:multiLevelType w:val="hybridMultilevel"/>
    <w:tmpl w:val="47AAD236"/>
    <w:lvl w:ilvl="0" w:tplc="E68E6B92">
      <w:start w:val="1"/>
      <w:numFmt w:val="upperRoman"/>
      <w:lvlText w:val="%1)"/>
      <w:lvlJc w:val="left"/>
      <w:pPr>
        <w:ind w:left="-131" w:hanging="720"/>
      </w:pPr>
      <w:rPr>
        <w:rFonts w:hint="default"/>
      </w:rPr>
    </w:lvl>
    <w:lvl w:ilvl="1" w:tplc="040C0019" w:tentative="1">
      <w:start w:val="1"/>
      <w:numFmt w:val="lowerLetter"/>
      <w:lvlText w:val="%2."/>
      <w:lvlJc w:val="left"/>
      <w:pPr>
        <w:ind w:left="229" w:hanging="360"/>
      </w:pPr>
    </w:lvl>
    <w:lvl w:ilvl="2" w:tplc="040C001B" w:tentative="1">
      <w:start w:val="1"/>
      <w:numFmt w:val="lowerRoman"/>
      <w:lvlText w:val="%3."/>
      <w:lvlJc w:val="right"/>
      <w:pPr>
        <w:ind w:left="949" w:hanging="180"/>
      </w:pPr>
    </w:lvl>
    <w:lvl w:ilvl="3" w:tplc="040C000F" w:tentative="1">
      <w:start w:val="1"/>
      <w:numFmt w:val="decimal"/>
      <w:lvlText w:val="%4."/>
      <w:lvlJc w:val="left"/>
      <w:pPr>
        <w:ind w:left="1669" w:hanging="360"/>
      </w:pPr>
    </w:lvl>
    <w:lvl w:ilvl="4" w:tplc="040C0019" w:tentative="1">
      <w:start w:val="1"/>
      <w:numFmt w:val="lowerLetter"/>
      <w:lvlText w:val="%5."/>
      <w:lvlJc w:val="left"/>
      <w:pPr>
        <w:ind w:left="2389" w:hanging="360"/>
      </w:pPr>
    </w:lvl>
    <w:lvl w:ilvl="5" w:tplc="040C001B" w:tentative="1">
      <w:start w:val="1"/>
      <w:numFmt w:val="lowerRoman"/>
      <w:lvlText w:val="%6."/>
      <w:lvlJc w:val="right"/>
      <w:pPr>
        <w:ind w:left="3109" w:hanging="180"/>
      </w:pPr>
    </w:lvl>
    <w:lvl w:ilvl="6" w:tplc="040C000F" w:tentative="1">
      <w:start w:val="1"/>
      <w:numFmt w:val="decimal"/>
      <w:lvlText w:val="%7."/>
      <w:lvlJc w:val="left"/>
      <w:pPr>
        <w:ind w:left="3829" w:hanging="360"/>
      </w:pPr>
    </w:lvl>
    <w:lvl w:ilvl="7" w:tplc="040C0019" w:tentative="1">
      <w:start w:val="1"/>
      <w:numFmt w:val="lowerLetter"/>
      <w:lvlText w:val="%8."/>
      <w:lvlJc w:val="left"/>
      <w:pPr>
        <w:ind w:left="4549" w:hanging="360"/>
      </w:pPr>
    </w:lvl>
    <w:lvl w:ilvl="8" w:tplc="040C001B" w:tentative="1">
      <w:start w:val="1"/>
      <w:numFmt w:val="lowerRoman"/>
      <w:lvlText w:val="%9."/>
      <w:lvlJc w:val="right"/>
      <w:pPr>
        <w:ind w:left="5269" w:hanging="180"/>
      </w:pPr>
    </w:lvl>
  </w:abstractNum>
  <w:abstractNum w:abstractNumId="13">
    <w:nsid w:val="4D004240"/>
    <w:multiLevelType w:val="hybridMultilevel"/>
    <w:tmpl w:val="98940B42"/>
    <w:lvl w:ilvl="0" w:tplc="24A2D7BA">
      <w:start w:val="4"/>
      <w:numFmt w:val="lowerLetter"/>
      <w:lvlText w:val="%1)"/>
      <w:lvlJc w:val="left"/>
      <w:pPr>
        <w:ind w:left="15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4E845765"/>
    <w:multiLevelType w:val="hybridMultilevel"/>
    <w:tmpl w:val="F4646570"/>
    <w:lvl w:ilvl="0" w:tplc="264C7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50021B77"/>
    <w:multiLevelType w:val="hybridMultilevel"/>
    <w:tmpl w:val="106682F4"/>
    <w:lvl w:ilvl="0" w:tplc="2AAEC2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32F7A41"/>
    <w:multiLevelType w:val="hybridMultilevel"/>
    <w:tmpl w:val="A57C300C"/>
    <w:lvl w:ilvl="0" w:tplc="BBDA376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B3E3150"/>
    <w:multiLevelType w:val="hybridMultilevel"/>
    <w:tmpl w:val="1BA60E12"/>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5E8F5892"/>
    <w:multiLevelType w:val="hybridMultilevel"/>
    <w:tmpl w:val="24CE4BFC"/>
    <w:lvl w:ilvl="0" w:tplc="040C0011">
      <w:start w:val="1"/>
      <w:numFmt w:val="decimal"/>
      <w:lvlText w:val="%1)"/>
      <w:lvlJc w:val="left"/>
      <w:pPr>
        <w:ind w:left="513" w:hanging="360"/>
      </w:pPr>
    </w:lvl>
    <w:lvl w:ilvl="1" w:tplc="040C0019" w:tentative="1">
      <w:start w:val="1"/>
      <w:numFmt w:val="lowerLetter"/>
      <w:lvlText w:val="%2."/>
      <w:lvlJc w:val="left"/>
      <w:pPr>
        <w:ind w:left="1233" w:hanging="360"/>
      </w:pPr>
    </w:lvl>
    <w:lvl w:ilvl="2" w:tplc="040C001B" w:tentative="1">
      <w:start w:val="1"/>
      <w:numFmt w:val="lowerRoman"/>
      <w:lvlText w:val="%3."/>
      <w:lvlJc w:val="right"/>
      <w:pPr>
        <w:ind w:left="1953" w:hanging="180"/>
      </w:pPr>
    </w:lvl>
    <w:lvl w:ilvl="3" w:tplc="040C000F" w:tentative="1">
      <w:start w:val="1"/>
      <w:numFmt w:val="decimal"/>
      <w:lvlText w:val="%4."/>
      <w:lvlJc w:val="left"/>
      <w:pPr>
        <w:ind w:left="2673" w:hanging="360"/>
      </w:pPr>
    </w:lvl>
    <w:lvl w:ilvl="4" w:tplc="040C0019" w:tentative="1">
      <w:start w:val="1"/>
      <w:numFmt w:val="lowerLetter"/>
      <w:lvlText w:val="%5."/>
      <w:lvlJc w:val="left"/>
      <w:pPr>
        <w:ind w:left="3393" w:hanging="360"/>
      </w:pPr>
    </w:lvl>
    <w:lvl w:ilvl="5" w:tplc="040C001B" w:tentative="1">
      <w:start w:val="1"/>
      <w:numFmt w:val="lowerRoman"/>
      <w:lvlText w:val="%6."/>
      <w:lvlJc w:val="right"/>
      <w:pPr>
        <w:ind w:left="4113" w:hanging="180"/>
      </w:pPr>
    </w:lvl>
    <w:lvl w:ilvl="6" w:tplc="040C000F" w:tentative="1">
      <w:start w:val="1"/>
      <w:numFmt w:val="decimal"/>
      <w:lvlText w:val="%7."/>
      <w:lvlJc w:val="left"/>
      <w:pPr>
        <w:ind w:left="4833" w:hanging="360"/>
      </w:pPr>
    </w:lvl>
    <w:lvl w:ilvl="7" w:tplc="040C0019" w:tentative="1">
      <w:start w:val="1"/>
      <w:numFmt w:val="lowerLetter"/>
      <w:lvlText w:val="%8."/>
      <w:lvlJc w:val="left"/>
      <w:pPr>
        <w:ind w:left="5553" w:hanging="360"/>
      </w:pPr>
    </w:lvl>
    <w:lvl w:ilvl="8" w:tplc="040C001B" w:tentative="1">
      <w:start w:val="1"/>
      <w:numFmt w:val="lowerRoman"/>
      <w:lvlText w:val="%9."/>
      <w:lvlJc w:val="right"/>
      <w:pPr>
        <w:ind w:left="6273" w:hanging="180"/>
      </w:pPr>
    </w:lvl>
  </w:abstractNum>
  <w:abstractNum w:abstractNumId="19">
    <w:nsid w:val="649B55E4"/>
    <w:multiLevelType w:val="hybridMultilevel"/>
    <w:tmpl w:val="84229C0E"/>
    <w:lvl w:ilvl="0" w:tplc="2AAEC252">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0">
    <w:nsid w:val="67D10E33"/>
    <w:multiLevelType w:val="hybridMultilevel"/>
    <w:tmpl w:val="9476EE30"/>
    <w:lvl w:ilvl="0" w:tplc="D6F073DE">
      <w:start w:val="1"/>
      <w:numFmt w:val="upperRoman"/>
      <w:lvlText w:val="%1)"/>
      <w:lvlJc w:val="left"/>
      <w:pPr>
        <w:ind w:left="153" w:hanging="72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21">
    <w:nsid w:val="692A355B"/>
    <w:multiLevelType w:val="hybridMultilevel"/>
    <w:tmpl w:val="2EA4C57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DB17598"/>
    <w:multiLevelType w:val="hybridMultilevel"/>
    <w:tmpl w:val="2FB6E2BA"/>
    <w:lvl w:ilvl="0" w:tplc="31342816">
      <w:start w:val="1"/>
      <w:numFmt w:val="upperLetter"/>
      <w:lvlText w:val="%1)"/>
      <w:lvlJc w:val="left"/>
      <w:pPr>
        <w:ind w:left="-633" w:hanging="360"/>
      </w:pPr>
      <w:rPr>
        <w:rFonts w:hint="default"/>
      </w:rPr>
    </w:lvl>
    <w:lvl w:ilvl="1" w:tplc="040C0019" w:tentative="1">
      <w:start w:val="1"/>
      <w:numFmt w:val="lowerLetter"/>
      <w:lvlText w:val="%2."/>
      <w:lvlJc w:val="left"/>
      <w:pPr>
        <w:ind w:left="87" w:hanging="360"/>
      </w:pPr>
    </w:lvl>
    <w:lvl w:ilvl="2" w:tplc="040C001B" w:tentative="1">
      <w:start w:val="1"/>
      <w:numFmt w:val="lowerRoman"/>
      <w:lvlText w:val="%3."/>
      <w:lvlJc w:val="right"/>
      <w:pPr>
        <w:ind w:left="807" w:hanging="180"/>
      </w:pPr>
    </w:lvl>
    <w:lvl w:ilvl="3" w:tplc="040C000F" w:tentative="1">
      <w:start w:val="1"/>
      <w:numFmt w:val="decimal"/>
      <w:lvlText w:val="%4."/>
      <w:lvlJc w:val="left"/>
      <w:pPr>
        <w:ind w:left="1527" w:hanging="360"/>
      </w:pPr>
    </w:lvl>
    <w:lvl w:ilvl="4" w:tplc="040C0019" w:tentative="1">
      <w:start w:val="1"/>
      <w:numFmt w:val="lowerLetter"/>
      <w:lvlText w:val="%5."/>
      <w:lvlJc w:val="left"/>
      <w:pPr>
        <w:ind w:left="2247" w:hanging="360"/>
      </w:pPr>
    </w:lvl>
    <w:lvl w:ilvl="5" w:tplc="040C001B" w:tentative="1">
      <w:start w:val="1"/>
      <w:numFmt w:val="lowerRoman"/>
      <w:lvlText w:val="%6."/>
      <w:lvlJc w:val="right"/>
      <w:pPr>
        <w:ind w:left="2967" w:hanging="180"/>
      </w:pPr>
    </w:lvl>
    <w:lvl w:ilvl="6" w:tplc="040C000F" w:tentative="1">
      <w:start w:val="1"/>
      <w:numFmt w:val="decimal"/>
      <w:lvlText w:val="%7."/>
      <w:lvlJc w:val="left"/>
      <w:pPr>
        <w:ind w:left="3687" w:hanging="360"/>
      </w:pPr>
    </w:lvl>
    <w:lvl w:ilvl="7" w:tplc="040C0019" w:tentative="1">
      <w:start w:val="1"/>
      <w:numFmt w:val="lowerLetter"/>
      <w:lvlText w:val="%8."/>
      <w:lvlJc w:val="left"/>
      <w:pPr>
        <w:ind w:left="4407" w:hanging="360"/>
      </w:pPr>
    </w:lvl>
    <w:lvl w:ilvl="8" w:tplc="040C001B" w:tentative="1">
      <w:start w:val="1"/>
      <w:numFmt w:val="lowerRoman"/>
      <w:lvlText w:val="%9."/>
      <w:lvlJc w:val="right"/>
      <w:pPr>
        <w:ind w:left="5127" w:hanging="180"/>
      </w:pPr>
    </w:lvl>
  </w:abstractNum>
  <w:abstractNum w:abstractNumId="23">
    <w:nsid w:val="7D782722"/>
    <w:multiLevelType w:val="hybridMultilevel"/>
    <w:tmpl w:val="1866404A"/>
    <w:lvl w:ilvl="0" w:tplc="4F7CCA22">
      <w:start w:val="1"/>
      <w:numFmt w:val="decimal"/>
      <w:lvlText w:val="%1)"/>
      <w:lvlJc w:val="left"/>
      <w:pPr>
        <w:ind w:left="-633" w:hanging="360"/>
      </w:pPr>
      <w:rPr>
        <w:rFonts w:hint="default"/>
      </w:rPr>
    </w:lvl>
    <w:lvl w:ilvl="1" w:tplc="040C0019" w:tentative="1">
      <w:start w:val="1"/>
      <w:numFmt w:val="lowerLetter"/>
      <w:lvlText w:val="%2."/>
      <w:lvlJc w:val="left"/>
      <w:pPr>
        <w:ind w:left="87" w:hanging="360"/>
      </w:pPr>
    </w:lvl>
    <w:lvl w:ilvl="2" w:tplc="040C001B" w:tentative="1">
      <w:start w:val="1"/>
      <w:numFmt w:val="lowerRoman"/>
      <w:lvlText w:val="%3."/>
      <w:lvlJc w:val="right"/>
      <w:pPr>
        <w:ind w:left="807" w:hanging="180"/>
      </w:pPr>
    </w:lvl>
    <w:lvl w:ilvl="3" w:tplc="040C000F" w:tentative="1">
      <w:start w:val="1"/>
      <w:numFmt w:val="decimal"/>
      <w:lvlText w:val="%4."/>
      <w:lvlJc w:val="left"/>
      <w:pPr>
        <w:ind w:left="1527" w:hanging="360"/>
      </w:pPr>
    </w:lvl>
    <w:lvl w:ilvl="4" w:tplc="040C0019" w:tentative="1">
      <w:start w:val="1"/>
      <w:numFmt w:val="lowerLetter"/>
      <w:lvlText w:val="%5."/>
      <w:lvlJc w:val="left"/>
      <w:pPr>
        <w:ind w:left="2247" w:hanging="360"/>
      </w:pPr>
    </w:lvl>
    <w:lvl w:ilvl="5" w:tplc="040C001B" w:tentative="1">
      <w:start w:val="1"/>
      <w:numFmt w:val="lowerRoman"/>
      <w:lvlText w:val="%6."/>
      <w:lvlJc w:val="right"/>
      <w:pPr>
        <w:ind w:left="2967" w:hanging="180"/>
      </w:pPr>
    </w:lvl>
    <w:lvl w:ilvl="6" w:tplc="040C000F" w:tentative="1">
      <w:start w:val="1"/>
      <w:numFmt w:val="decimal"/>
      <w:lvlText w:val="%7."/>
      <w:lvlJc w:val="left"/>
      <w:pPr>
        <w:ind w:left="3687" w:hanging="360"/>
      </w:pPr>
    </w:lvl>
    <w:lvl w:ilvl="7" w:tplc="040C0019" w:tentative="1">
      <w:start w:val="1"/>
      <w:numFmt w:val="lowerLetter"/>
      <w:lvlText w:val="%8."/>
      <w:lvlJc w:val="left"/>
      <w:pPr>
        <w:ind w:left="4407" w:hanging="360"/>
      </w:pPr>
    </w:lvl>
    <w:lvl w:ilvl="8" w:tplc="040C001B" w:tentative="1">
      <w:start w:val="1"/>
      <w:numFmt w:val="lowerRoman"/>
      <w:lvlText w:val="%9."/>
      <w:lvlJc w:val="right"/>
      <w:pPr>
        <w:ind w:left="5127" w:hanging="180"/>
      </w:pPr>
    </w:lvl>
  </w:abstractNum>
  <w:abstractNum w:abstractNumId="24">
    <w:nsid w:val="7EAC4ED5"/>
    <w:multiLevelType w:val="hybridMultilevel"/>
    <w:tmpl w:val="622A7410"/>
    <w:lvl w:ilvl="0" w:tplc="040C0017">
      <w:start w:val="1"/>
      <w:numFmt w:val="lowerLetter"/>
      <w:lvlText w:val="%1)"/>
      <w:lvlJc w:val="left"/>
      <w:pPr>
        <w:ind w:left="153" w:hanging="360"/>
      </w:pPr>
    </w:lvl>
    <w:lvl w:ilvl="1" w:tplc="040C0019" w:tentative="1">
      <w:start w:val="1"/>
      <w:numFmt w:val="lowerLetter"/>
      <w:lvlText w:val="%2."/>
      <w:lvlJc w:val="left"/>
      <w:pPr>
        <w:ind w:left="873" w:hanging="360"/>
      </w:pPr>
    </w:lvl>
    <w:lvl w:ilvl="2" w:tplc="040C001B" w:tentative="1">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25">
    <w:nsid w:val="7F7465ED"/>
    <w:multiLevelType w:val="hybridMultilevel"/>
    <w:tmpl w:val="CE4273EA"/>
    <w:lvl w:ilvl="0" w:tplc="441E9BE8">
      <w:start w:val="1"/>
      <w:numFmt w:val="bullet"/>
      <w:lvlText w:val=""/>
      <w:lvlJc w:val="left"/>
      <w:pPr>
        <w:ind w:left="360" w:hanging="360"/>
      </w:pPr>
      <w:rPr>
        <w:rFonts w:ascii="Symbol" w:hAnsi="Symbol" w:hint="default"/>
        <w:color w:val="C0504D" w:themeColor="accent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6"/>
  </w:num>
  <w:num w:numId="2">
    <w:abstractNumId w:val="9"/>
  </w:num>
  <w:num w:numId="3">
    <w:abstractNumId w:val="22"/>
  </w:num>
  <w:num w:numId="4">
    <w:abstractNumId w:val="23"/>
  </w:num>
  <w:num w:numId="5">
    <w:abstractNumId w:val="0"/>
  </w:num>
  <w:num w:numId="6">
    <w:abstractNumId w:val="12"/>
  </w:num>
  <w:num w:numId="7">
    <w:abstractNumId w:val="20"/>
  </w:num>
  <w:num w:numId="8">
    <w:abstractNumId w:val="10"/>
  </w:num>
  <w:num w:numId="9">
    <w:abstractNumId w:val="8"/>
  </w:num>
  <w:num w:numId="10">
    <w:abstractNumId w:val="11"/>
  </w:num>
  <w:num w:numId="11">
    <w:abstractNumId w:val="24"/>
  </w:num>
  <w:num w:numId="12">
    <w:abstractNumId w:val="1"/>
  </w:num>
  <w:num w:numId="13">
    <w:abstractNumId w:val="4"/>
  </w:num>
  <w:num w:numId="14">
    <w:abstractNumId w:val="13"/>
  </w:num>
  <w:num w:numId="15">
    <w:abstractNumId w:val="5"/>
  </w:num>
  <w:num w:numId="16">
    <w:abstractNumId w:val="18"/>
  </w:num>
  <w:num w:numId="17">
    <w:abstractNumId w:val="3"/>
  </w:num>
  <w:num w:numId="18">
    <w:abstractNumId w:val="7"/>
  </w:num>
  <w:num w:numId="19">
    <w:abstractNumId w:val="2"/>
  </w:num>
  <w:num w:numId="20">
    <w:abstractNumId w:val="19"/>
  </w:num>
  <w:num w:numId="21">
    <w:abstractNumId w:val="15"/>
  </w:num>
  <w:num w:numId="22">
    <w:abstractNumId w:val="17"/>
  </w:num>
  <w:num w:numId="23">
    <w:abstractNumId w:val="21"/>
  </w:num>
  <w:num w:numId="24">
    <w:abstractNumId w:val="16"/>
  </w:num>
  <w:num w:numId="25">
    <w:abstractNumId w:val="14"/>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8345A"/>
    <w:rsid w:val="00022FC1"/>
    <w:rsid w:val="00026831"/>
    <w:rsid w:val="00073EA5"/>
    <w:rsid w:val="000A2F39"/>
    <w:rsid w:val="00120F93"/>
    <w:rsid w:val="00122BB9"/>
    <w:rsid w:val="00150DBA"/>
    <w:rsid w:val="001561C5"/>
    <w:rsid w:val="001C6C55"/>
    <w:rsid w:val="0020745C"/>
    <w:rsid w:val="002512CD"/>
    <w:rsid w:val="00300D46"/>
    <w:rsid w:val="00357749"/>
    <w:rsid w:val="00386308"/>
    <w:rsid w:val="003A75BC"/>
    <w:rsid w:val="004E4C68"/>
    <w:rsid w:val="00526CE9"/>
    <w:rsid w:val="00580F1C"/>
    <w:rsid w:val="005B3C89"/>
    <w:rsid w:val="005F3B3F"/>
    <w:rsid w:val="0062602D"/>
    <w:rsid w:val="00670B3D"/>
    <w:rsid w:val="007607A6"/>
    <w:rsid w:val="00760DF7"/>
    <w:rsid w:val="00782F4D"/>
    <w:rsid w:val="007A172A"/>
    <w:rsid w:val="00801792"/>
    <w:rsid w:val="00826B8D"/>
    <w:rsid w:val="008C2230"/>
    <w:rsid w:val="00923CE1"/>
    <w:rsid w:val="00926A66"/>
    <w:rsid w:val="009435DB"/>
    <w:rsid w:val="00960042"/>
    <w:rsid w:val="009764CD"/>
    <w:rsid w:val="00984465"/>
    <w:rsid w:val="009C7C73"/>
    <w:rsid w:val="009F4255"/>
    <w:rsid w:val="00A13FB4"/>
    <w:rsid w:val="00A718E6"/>
    <w:rsid w:val="00AC7DBA"/>
    <w:rsid w:val="00AD41AE"/>
    <w:rsid w:val="00B32F15"/>
    <w:rsid w:val="00B76EA8"/>
    <w:rsid w:val="00BC4E7E"/>
    <w:rsid w:val="00BF4AC7"/>
    <w:rsid w:val="00C302E8"/>
    <w:rsid w:val="00C70BF5"/>
    <w:rsid w:val="00CC2B89"/>
    <w:rsid w:val="00D741E1"/>
    <w:rsid w:val="00D850CD"/>
    <w:rsid w:val="00D872EC"/>
    <w:rsid w:val="00DB23F2"/>
    <w:rsid w:val="00E01BE1"/>
    <w:rsid w:val="00E40F64"/>
    <w:rsid w:val="00E44EF9"/>
    <w:rsid w:val="00E9236A"/>
    <w:rsid w:val="00EB025B"/>
    <w:rsid w:val="00EB781D"/>
    <w:rsid w:val="00EC1491"/>
    <w:rsid w:val="00EC332B"/>
    <w:rsid w:val="00ED3921"/>
    <w:rsid w:val="00F132FE"/>
    <w:rsid w:val="00F365EA"/>
    <w:rsid w:val="00F8345A"/>
    <w:rsid w:val="00F902D9"/>
    <w:rsid w:val="00FC5537"/>
    <w:rsid w:val="00FF3C37"/>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812" w:lineRule="exact"/>
        <w:ind w:left="397" w:right="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BE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9236A"/>
    <w:pPr>
      <w:ind w:left="720"/>
      <w:contextualSpacing/>
    </w:pPr>
  </w:style>
  <w:style w:type="paragraph" w:styleId="En-tte">
    <w:name w:val="header"/>
    <w:basedOn w:val="Normal"/>
    <w:link w:val="En-tteCar"/>
    <w:uiPriority w:val="99"/>
    <w:unhideWhenUsed/>
    <w:rsid w:val="00150DBA"/>
    <w:pPr>
      <w:tabs>
        <w:tab w:val="center" w:pos="4513"/>
        <w:tab w:val="right" w:pos="9026"/>
      </w:tabs>
      <w:spacing w:line="240" w:lineRule="auto"/>
    </w:pPr>
  </w:style>
  <w:style w:type="character" w:customStyle="1" w:styleId="En-tteCar">
    <w:name w:val="En-tête Car"/>
    <w:basedOn w:val="Policepardfaut"/>
    <w:link w:val="En-tte"/>
    <w:uiPriority w:val="99"/>
    <w:rsid w:val="00150DBA"/>
  </w:style>
  <w:style w:type="paragraph" w:styleId="Pieddepage">
    <w:name w:val="footer"/>
    <w:basedOn w:val="Normal"/>
    <w:link w:val="PieddepageCar"/>
    <w:uiPriority w:val="99"/>
    <w:unhideWhenUsed/>
    <w:rsid w:val="00150DBA"/>
    <w:pPr>
      <w:tabs>
        <w:tab w:val="center" w:pos="4513"/>
        <w:tab w:val="right" w:pos="9026"/>
      </w:tabs>
      <w:spacing w:line="240" w:lineRule="auto"/>
    </w:pPr>
  </w:style>
  <w:style w:type="character" w:customStyle="1" w:styleId="PieddepageCar">
    <w:name w:val="Pied de page Car"/>
    <w:basedOn w:val="Policepardfaut"/>
    <w:link w:val="Pieddepage"/>
    <w:uiPriority w:val="99"/>
    <w:rsid w:val="00150DBA"/>
  </w:style>
  <w:style w:type="table" w:styleId="Grilleclaire-Accent3">
    <w:name w:val="Light Grid Accent 3"/>
    <w:basedOn w:val="TableauNormal"/>
    <w:uiPriority w:val="62"/>
    <w:rsid w:val="00FF3C37"/>
    <w:pPr>
      <w:spacing w:line="240" w:lineRule="auto"/>
      <w:ind w:left="0" w:right="0"/>
    </w:pPr>
    <w:rPr>
      <w:rFonts w:eastAsiaTheme="minorEastAsia"/>
      <w:lang w:eastAsia="fr-FR"/>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5">
    <w:name w:val="Light Grid Accent 5"/>
    <w:basedOn w:val="TableauNormal"/>
    <w:uiPriority w:val="62"/>
    <w:rsid w:val="00FF3C37"/>
    <w:pPr>
      <w:spacing w:line="240" w:lineRule="auto"/>
      <w:ind w:left="0" w:right="0"/>
    </w:pPr>
    <w:rPr>
      <w:rFonts w:eastAsiaTheme="minorEastAsia"/>
      <w:lang w:eastAsia="fr-FR"/>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Grilleclaire-Accent11">
    <w:name w:val="Grille claire - Accent 11"/>
    <w:basedOn w:val="TableauNormal"/>
    <w:uiPriority w:val="62"/>
    <w:rsid w:val="00D872EC"/>
    <w:pPr>
      <w:spacing w:line="240" w:lineRule="auto"/>
      <w:ind w:left="0" w:right="0"/>
    </w:pPr>
    <w:rPr>
      <w:rFonts w:eastAsiaTheme="minorEastAsia"/>
      <w:lang w:eastAsia="fr-FR"/>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Rfrenceintense">
    <w:name w:val="Intense Reference"/>
    <w:basedOn w:val="Policepardfaut"/>
    <w:uiPriority w:val="32"/>
    <w:qFormat/>
    <w:rsid w:val="00D872EC"/>
    <w:rPr>
      <w:b/>
      <w:bCs/>
      <w:smallCaps/>
      <w:color w:val="C0504D" w:themeColor="accent2"/>
      <w:spacing w:val="5"/>
      <w:u w:val="single"/>
    </w:rPr>
  </w:style>
  <w:style w:type="table" w:styleId="Grilledutableau">
    <w:name w:val="Table Grid"/>
    <w:basedOn w:val="TableauNormal"/>
    <w:uiPriority w:val="59"/>
    <w:rsid w:val="00760DF7"/>
    <w:pPr>
      <w:spacing w:line="240" w:lineRule="auto"/>
      <w:ind w:left="0" w:right="0"/>
    </w:pPr>
    <w:rPr>
      <w:rFonts w:eastAsiaTheme="minorEastAsia"/>
      <w:lang w:eastAsia="fr-F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B76EA8"/>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76EA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line="812" w:lineRule="exact"/>
        <w:ind w:left="397" w:right="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9236A"/>
    <w:pPr>
      <w:ind w:left="720"/>
      <w:contextualSpacing/>
    </w:pPr>
  </w:style>
  <w:style w:type="paragraph" w:styleId="En-tte">
    <w:name w:val="header"/>
    <w:basedOn w:val="Normal"/>
    <w:link w:val="En-tteCar"/>
    <w:uiPriority w:val="99"/>
    <w:unhideWhenUsed/>
    <w:rsid w:val="00150DBA"/>
    <w:pPr>
      <w:tabs>
        <w:tab w:val="center" w:pos="4513"/>
        <w:tab w:val="right" w:pos="9026"/>
      </w:tabs>
      <w:spacing w:line="240" w:lineRule="auto"/>
    </w:pPr>
  </w:style>
  <w:style w:type="character" w:customStyle="1" w:styleId="En-tteCar">
    <w:name w:val="En-tête Car"/>
    <w:basedOn w:val="Policepardfaut"/>
    <w:link w:val="En-tte"/>
    <w:uiPriority w:val="99"/>
    <w:rsid w:val="00150DBA"/>
  </w:style>
  <w:style w:type="paragraph" w:styleId="Pieddepage">
    <w:name w:val="footer"/>
    <w:basedOn w:val="Normal"/>
    <w:link w:val="PieddepageCar"/>
    <w:uiPriority w:val="99"/>
    <w:unhideWhenUsed/>
    <w:rsid w:val="00150DBA"/>
    <w:pPr>
      <w:tabs>
        <w:tab w:val="center" w:pos="4513"/>
        <w:tab w:val="right" w:pos="9026"/>
      </w:tabs>
      <w:spacing w:line="240" w:lineRule="auto"/>
    </w:pPr>
  </w:style>
  <w:style w:type="character" w:customStyle="1" w:styleId="PieddepageCar">
    <w:name w:val="Pied de page Car"/>
    <w:basedOn w:val="Policepardfaut"/>
    <w:link w:val="Pieddepage"/>
    <w:uiPriority w:val="99"/>
    <w:rsid w:val="00150DBA"/>
  </w:style>
  <w:style w:type="table" w:styleId="Grilleclaire-Accent3">
    <w:name w:val="Light Grid Accent 3"/>
    <w:basedOn w:val="TableauNormal"/>
    <w:uiPriority w:val="62"/>
    <w:rsid w:val="00FF3C37"/>
    <w:pPr>
      <w:spacing w:line="240" w:lineRule="auto"/>
      <w:ind w:left="0" w:right="0"/>
    </w:pPr>
    <w:rPr>
      <w:rFonts w:eastAsiaTheme="minorEastAsia"/>
      <w:lang w:eastAsia="fr-FR"/>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5">
    <w:name w:val="Light Grid Accent 5"/>
    <w:basedOn w:val="TableauNormal"/>
    <w:uiPriority w:val="62"/>
    <w:rsid w:val="00FF3C37"/>
    <w:pPr>
      <w:spacing w:line="240" w:lineRule="auto"/>
      <w:ind w:left="0" w:right="0"/>
    </w:pPr>
    <w:rPr>
      <w:rFonts w:eastAsiaTheme="minorEastAsia"/>
      <w:lang w:eastAsia="fr-FR"/>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1">
    <w:name w:val="Light Grid Accent 1"/>
    <w:basedOn w:val="TableauNormal"/>
    <w:uiPriority w:val="62"/>
    <w:rsid w:val="00D872EC"/>
    <w:pPr>
      <w:spacing w:line="240" w:lineRule="auto"/>
      <w:ind w:left="0" w:right="0"/>
    </w:pPr>
    <w:rPr>
      <w:rFonts w:eastAsiaTheme="minorEastAsia"/>
      <w:lang w:eastAsia="fr-FR"/>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Rfrenceintense">
    <w:name w:val="Intense Reference"/>
    <w:basedOn w:val="Policepardfaut"/>
    <w:uiPriority w:val="32"/>
    <w:qFormat/>
    <w:rsid w:val="00D872EC"/>
    <w:rPr>
      <w:b/>
      <w:bCs/>
      <w:smallCaps/>
      <w:color w:val="C0504D" w:themeColor="accent2"/>
      <w:spacing w:val="5"/>
      <w:u w:val="single"/>
    </w:rPr>
  </w:style>
  <w:style w:type="table" w:styleId="Grilledutableau">
    <w:name w:val="Table Grid"/>
    <w:basedOn w:val="TableauNormal"/>
    <w:uiPriority w:val="59"/>
    <w:rsid w:val="00760DF7"/>
    <w:pPr>
      <w:spacing w:line="240" w:lineRule="auto"/>
      <w:ind w:left="0" w:right="0"/>
    </w:pPr>
    <w:rPr>
      <w:rFonts w:eastAsiaTheme="minorEastAsia"/>
      <w:lang w:eastAsia="fr-F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edebulles">
    <w:name w:val="Balloon Text"/>
    <w:basedOn w:val="Normal"/>
    <w:link w:val="TextedebullesCar"/>
    <w:uiPriority w:val="99"/>
    <w:semiHidden/>
    <w:unhideWhenUsed/>
    <w:rsid w:val="00B76EA8"/>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76E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F85F6-E2DF-4FFB-A185-32CB7ADA8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2877</TotalTime>
  <Pages>1</Pages>
  <Words>3612</Words>
  <Characters>19868</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hichem khrouf</dc:creator>
  <cp:keywords/>
  <dc:description/>
  <cp:lastModifiedBy>ASUS</cp:lastModifiedBy>
  <cp:revision>28</cp:revision>
  <dcterms:created xsi:type="dcterms:W3CDTF">2017-03-01T11:42:00Z</dcterms:created>
  <dcterms:modified xsi:type="dcterms:W3CDTF">2017-03-17T19:08:00Z</dcterms:modified>
</cp:coreProperties>
</file>